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F8AE3" w14:textId="77777777" w:rsidR="00E9591A" w:rsidRDefault="00E9591A" w:rsidP="00E9591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47FFD3C" w14:textId="77777777" w:rsidR="00FC0979" w:rsidRDefault="00FC0979" w:rsidP="00E9591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2D22A750" w14:textId="77777777" w:rsidR="00E9591A" w:rsidRDefault="00A11845" w:rsidP="00E9591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234F8B0B" wp14:editId="3D95F9D1">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25796A9A" w14:textId="77777777" w:rsidR="00E9591A" w:rsidRDefault="00E9591A" w:rsidP="00E9591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DFB54D0" w14:textId="77777777" w:rsidR="00E9591A" w:rsidRDefault="00E9591A" w:rsidP="00E9591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DF1723F" w14:textId="77777777" w:rsidR="0081717E" w:rsidRDefault="00E9591A" w:rsidP="00E9591A">
      <w:pPr>
        <w:pBdr>
          <w:top w:val="single" w:sz="18" w:space="1" w:color="auto"/>
          <w:left w:val="single" w:sz="18" w:space="4" w:color="auto"/>
          <w:bottom w:val="single" w:sz="18" w:space="1" w:color="auto"/>
          <w:right w:val="single" w:sz="18" w:space="4" w:color="auto"/>
        </w:pBdr>
        <w:jc w:val="center"/>
        <w:rPr>
          <w:rFonts w:ascii="Benguiat Bk BT" w:hAnsi="Benguiat Bk BT" w:cs="Arial"/>
          <w:b/>
          <w:sz w:val="48"/>
          <w:szCs w:val="48"/>
        </w:rPr>
      </w:pPr>
      <w:r w:rsidRPr="004F1B96">
        <w:rPr>
          <w:rFonts w:ascii="Benguiat Bk BT" w:hAnsi="Benguiat Bk BT"/>
          <w:b/>
          <w:sz w:val="48"/>
          <w:szCs w:val="48"/>
        </w:rPr>
        <w:t>Ley</w:t>
      </w:r>
      <w:r w:rsidRPr="002C4680">
        <w:rPr>
          <w:rFonts w:ascii="Benguiat Bk BT" w:hAnsi="Benguiat Bk BT"/>
          <w:sz w:val="48"/>
          <w:szCs w:val="48"/>
        </w:rPr>
        <w:t xml:space="preserve"> </w:t>
      </w:r>
      <w:r w:rsidR="0081717E">
        <w:rPr>
          <w:rFonts w:ascii="Benguiat Bk BT" w:hAnsi="Benguiat Bk BT" w:cs="Arial"/>
          <w:b/>
          <w:sz w:val="48"/>
          <w:szCs w:val="48"/>
        </w:rPr>
        <w:t xml:space="preserve">de Responsabilidad Patrimonial del Estado de Tamaulipas </w:t>
      </w:r>
    </w:p>
    <w:p w14:paraId="62B8CE0D" w14:textId="77777777" w:rsidR="00E9591A" w:rsidRPr="002C4680" w:rsidRDefault="0081717E" w:rsidP="00E9591A">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Pr>
          <w:rFonts w:ascii="Benguiat Bk BT" w:hAnsi="Benguiat Bk BT" w:cs="Arial"/>
          <w:b/>
          <w:sz w:val="48"/>
          <w:szCs w:val="48"/>
        </w:rPr>
        <w:t>y sus Municipios</w:t>
      </w:r>
      <w:r w:rsidR="002C4680" w:rsidRPr="002C4680">
        <w:rPr>
          <w:rFonts w:ascii="Benguiat Bk BT" w:hAnsi="Benguiat Bk BT" w:cs="Arial"/>
          <w:b/>
          <w:sz w:val="48"/>
          <w:szCs w:val="48"/>
        </w:rPr>
        <w:t xml:space="preserve"> </w:t>
      </w:r>
    </w:p>
    <w:p w14:paraId="66C5A99A"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480873D4"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075061AA"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31BF5B79" w14:textId="77777777" w:rsidR="00E9591A"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15250AF3" w14:textId="77777777" w:rsidR="00FC0979" w:rsidRDefault="00FC0979" w:rsidP="00E9591A">
      <w:pPr>
        <w:pBdr>
          <w:top w:val="single" w:sz="18" w:space="1" w:color="auto"/>
          <w:left w:val="single" w:sz="18" w:space="4" w:color="auto"/>
          <w:bottom w:val="single" w:sz="18" w:space="1" w:color="auto"/>
          <w:right w:val="single" w:sz="18" w:space="4" w:color="auto"/>
        </w:pBdr>
        <w:jc w:val="center"/>
        <w:rPr>
          <w:lang w:val="es-MX"/>
        </w:rPr>
      </w:pPr>
    </w:p>
    <w:p w14:paraId="4921C586" w14:textId="77777777" w:rsidR="00FC0979" w:rsidRDefault="00FC0979" w:rsidP="00E9591A">
      <w:pPr>
        <w:pBdr>
          <w:top w:val="single" w:sz="18" w:space="1" w:color="auto"/>
          <w:left w:val="single" w:sz="18" w:space="4" w:color="auto"/>
          <w:bottom w:val="single" w:sz="18" w:space="1" w:color="auto"/>
          <w:right w:val="single" w:sz="18" w:space="4" w:color="auto"/>
        </w:pBdr>
        <w:jc w:val="center"/>
        <w:rPr>
          <w:lang w:val="es-MX"/>
        </w:rPr>
      </w:pPr>
    </w:p>
    <w:p w14:paraId="2FA376D4" w14:textId="77777777" w:rsidR="00FC0979" w:rsidRDefault="00FC0979" w:rsidP="00E9591A">
      <w:pPr>
        <w:pBdr>
          <w:top w:val="single" w:sz="18" w:space="1" w:color="auto"/>
          <w:left w:val="single" w:sz="18" w:space="4" w:color="auto"/>
          <w:bottom w:val="single" w:sz="18" w:space="1" w:color="auto"/>
          <w:right w:val="single" w:sz="18" w:space="4" w:color="auto"/>
        </w:pBdr>
        <w:jc w:val="center"/>
        <w:rPr>
          <w:lang w:val="es-MX"/>
        </w:rPr>
      </w:pPr>
    </w:p>
    <w:p w14:paraId="2D1271FE" w14:textId="77777777" w:rsidR="00FC0979" w:rsidRDefault="00FC0979" w:rsidP="00E9591A">
      <w:pPr>
        <w:pBdr>
          <w:top w:val="single" w:sz="18" w:space="1" w:color="auto"/>
          <w:left w:val="single" w:sz="18" w:space="4" w:color="auto"/>
          <w:bottom w:val="single" w:sz="18" w:space="1" w:color="auto"/>
          <w:right w:val="single" w:sz="18" w:space="4" w:color="auto"/>
        </w:pBdr>
        <w:jc w:val="center"/>
        <w:rPr>
          <w:lang w:val="es-MX"/>
        </w:rPr>
      </w:pPr>
    </w:p>
    <w:p w14:paraId="37ABE1FC" w14:textId="77777777" w:rsidR="00FC0979" w:rsidRDefault="00FC0979" w:rsidP="00E9591A">
      <w:pPr>
        <w:pBdr>
          <w:top w:val="single" w:sz="18" w:space="1" w:color="auto"/>
          <w:left w:val="single" w:sz="18" w:space="4" w:color="auto"/>
          <w:bottom w:val="single" w:sz="18" w:space="1" w:color="auto"/>
          <w:right w:val="single" w:sz="18" w:space="4" w:color="auto"/>
        </w:pBdr>
        <w:jc w:val="center"/>
        <w:rPr>
          <w:lang w:val="es-MX"/>
        </w:rPr>
      </w:pPr>
    </w:p>
    <w:p w14:paraId="580949AD" w14:textId="77777777" w:rsidR="00FC0979" w:rsidRPr="00FB4715" w:rsidRDefault="00FC0979" w:rsidP="00E9591A">
      <w:pPr>
        <w:pBdr>
          <w:top w:val="single" w:sz="18" w:space="1" w:color="auto"/>
          <w:left w:val="single" w:sz="18" w:space="4" w:color="auto"/>
          <w:bottom w:val="single" w:sz="18" w:space="1" w:color="auto"/>
          <w:right w:val="single" w:sz="18" w:space="4" w:color="auto"/>
        </w:pBdr>
        <w:jc w:val="center"/>
        <w:rPr>
          <w:lang w:val="es-MX"/>
        </w:rPr>
      </w:pPr>
    </w:p>
    <w:p w14:paraId="775C5679"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2C6E5DFD"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21187A78"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431F12FA" w14:textId="77777777" w:rsidR="00E9591A"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1A27E24E" w14:textId="77777777" w:rsidR="00E9591A" w:rsidRPr="00E9591A" w:rsidRDefault="00E9591A" w:rsidP="00E9591A">
      <w:pPr>
        <w:pBdr>
          <w:top w:val="single" w:sz="18" w:space="1" w:color="auto"/>
          <w:left w:val="single" w:sz="18" w:space="4" w:color="auto"/>
          <w:bottom w:val="single" w:sz="18" w:space="1" w:color="auto"/>
          <w:right w:val="single" w:sz="18" w:space="4" w:color="auto"/>
        </w:pBdr>
        <w:jc w:val="center"/>
        <w:rPr>
          <w:rFonts w:cs="Arial"/>
          <w:b/>
          <w:sz w:val="20"/>
          <w:szCs w:val="20"/>
          <w:lang w:val="es-MX"/>
        </w:rPr>
      </w:pPr>
      <w:r w:rsidRPr="00E9591A">
        <w:rPr>
          <w:rFonts w:cs="Arial"/>
          <w:b/>
          <w:sz w:val="20"/>
          <w:szCs w:val="20"/>
          <w:lang w:val="es-MX"/>
        </w:rPr>
        <w:t xml:space="preserve">Documento de consulta </w:t>
      </w:r>
    </w:p>
    <w:p w14:paraId="072189E1" w14:textId="6619971C" w:rsidR="00BD2F00" w:rsidRDefault="00BD2F00" w:rsidP="00BD2F00">
      <w:pPr>
        <w:pBdr>
          <w:top w:val="single" w:sz="18" w:space="1" w:color="auto"/>
          <w:left w:val="single" w:sz="18" w:space="4" w:color="auto"/>
          <w:bottom w:val="single" w:sz="18" w:space="1" w:color="auto"/>
          <w:right w:val="single" w:sz="18" w:space="4" w:color="auto"/>
        </w:pBdr>
        <w:jc w:val="center"/>
        <w:rPr>
          <w:rFonts w:cs="Arial"/>
          <w:b/>
          <w:sz w:val="20"/>
        </w:rPr>
      </w:pPr>
      <w:r>
        <w:rPr>
          <w:rFonts w:cs="Arial"/>
          <w:b/>
          <w:sz w:val="20"/>
        </w:rPr>
        <w:t>Última reforma aplicada P.O.</w:t>
      </w:r>
      <w:r w:rsidR="00434A2E">
        <w:rPr>
          <w:rFonts w:cs="Arial"/>
          <w:b/>
          <w:sz w:val="20"/>
        </w:rPr>
        <w:t xml:space="preserve"> </w:t>
      </w:r>
      <w:r w:rsidR="0001380A">
        <w:rPr>
          <w:rFonts w:cs="Arial"/>
          <w:b/>
          <w:sz w:val="20"/>
        </w:rPr>
        <w:t>Extraordinario No. 42,</w:t>
      </w:r>
      <w:r w:rsidR="00701505">
        <w:rPr>
          <w:rFonts w:cs="Arial"/>
          <w:b/>
          <w:sz w:val="20"/>
        </w:rPr>
        <w:t xml:space="preserve"> </w:t>
      </w:r>
      <w:r w:rsidR="00434A2E">
        <w:rPr>
          <w:rFonts w:cs="Arial"/>
          <w:b/>
          <w:sz w:val="20"/>
        </w:rPr>
        <w:t xml:space="preserve">del </w:t>
      </w:r>
      <w:r w:rsidR="0001380A">
        <w:rPr>
          <w:rFonts w:cs="Arial"/>
          <w:b/>
          <w:sz w:val="20"/>
        </w:rPr>
        <w:t>29</w:t>
      </w:r>
      <w:r>
        <w:rPr>
          <w:rFonts w:cs="Arial"/>
          <w:b/>
          <w:sz w:val="20"/>
        </w:rPr>
        <w:t xml:space="preserve"> de </w:t>
      </w:r>
      <w:r w:rsidR="0001380A">
        <w:rPr>
          <w:rFonts w:cs="Arial"/>
          <w:b/>
          <w:sz w:val="20"/>
        </w:rPr>
        <w:t>septi</w:t>
      </w:r>
      <w:r w:rsidR="00701505">
        <w:rPr>
          <w:rFonts w:cs="Arial"/>
          <w:b/>
          <w:sz w:val="20"/>
        </w:rPr>
        <w:t>embre</w:t>
      </w:r>
      <w:r>
        <w:rPr>
          <w:rFonts w:cs="Arial"/>
          <w:b/>
          <w:sz w:val="20"/>
        </w:rPr>
        <w:t xml:space="preserve"> de 20</w:t>
      </w:r>
      <w:r w:rsidR="00701505">
        <w:rPr>
          <w:rFonts w:cs="Arial"/>
          <w:b/>
          <w:sz w:val="20"/>
        </w:rPr>
        <w:t>2</w:t>
      </w:r>
      <w:r w:rsidR="00826065">
        <w:rPr>
          <w:rFonts w:cs="Arial"/>
          <w:b/>
          <w:sz w:val="20"/>
        </w:rPr>
        <w:t>5</w:t>
      </w:r>
      <w:r w:rsidRPr="00F91FD8">
        <w:rPr>
          <w:rFonts w:cs="Arial"/>
          <w:b/>
          <w:sz w:val="20"/>
        </w:rPr>
        <w:t>.</w:t>
      </w:r>
    </w:p>
    <w:p w14:paraId="2CB3316A" w14:textId="77777777" w:rsidR="00C4658D" w:rsidRPr="00F91FD8" w:rsidRDefault="00C4658D" w:rsidP="00BD2F00">
      <w:pPr>
        <w:pBdr>
          <w:top w:val="single" w:sz="18" w:space="1" w:color="auto"/>
          <w:left w:val="single" w:sz="18" w:space="4" w:color="auto"/>
          <w:bottom w:val="single" w:sz="18" w:space="1" w:color="auto"/>
          <w:right w:val="single" w:sz="18" w:space="4" w:color="auto"/>
        </w:pBdr>
        <w:jc w:val="center"/>
        <w:rPr>
          <w:rFonts w:cs="Arial"/>
          <w:b/>
          <w:sz w:val="20"/>
        </w:rPr>
      </w:pPr>
    </w:p>
    <w:p w14:paraId="717B7D95" w14:textId="77777777" w:rsidR="00B71443" w:rsidRDefault="00825D49" w:rsidP="002C14B8">
      <w:pPr>
        <w:autoSpaceDE w:val="0"/>
        <w:autoSpaceDN w:val="0"/>
        <w:adjustRightInd w:val="0"/>
        <w:rPr>
          <w:rFonts w:cs="Arial"/>
          <w:sz w:val="20"/>
          <w:szCs w:val="20"/>
          <w:lang w:val="es-MX" w:eastAsia="es-MX"/>
        </w:rPr>
      </w:pPr>
      <w:r>
        <w:rPr>
          <w:b/>
          <w:sz w:val="20"/>
          <w:szCs w:val="20"/>
        </w:rPr>
        <w:br w:type="page"/>
      </w:r>
      <w:r w:rsidR="00B71443">
        <w:rPr>
          <w:rFonts w:ascii="Arial,Bold" w:hAnsi="Arial,Bold" w:cs="Arial,Bold"/>
          <w:b/>
          <w:bCs/>
          <w:sz w:val="20"/>
          <w:szCs w:val="20"/>
          <w:lang w:val="es-MX" w:eastAsia="es-MX"/>
        </w:rPr>
        <w:lastRenderedPageBreak/>
        <w:t>EUGENIO JAVIER HERNÁNDEZ FLORES</w:t>
      </w:r>
      <w:r w:rsidR="00B71443">
        <w:rPr>
          <w:rFonts w:cs="Arial"/>
          <w:sz w:val="20"/>
          <w:szCs w:val="20"/>
          <w:lang w:val="es-MX" w:eastAsia="es-MX"/>
        </w:rPr>
        <w:t>, Gobernador Constitucional del Estado Libre y Soberano de Tamaulipas, a sus habitantes hace saber:</w:t>
      </w:r>
    </w:p>
    <w:p w14:paraId="298DA14F" w14:textId="77777777" w:rsidR="00B71443" w:rsidRDefault="00B71443" w:rsidP="002C14B8">
      <w:pPr>
        <w:autoSpaceDE w:val="0"/>
        <w:autoSpaceDN w:val="0"/>
        <w:adjustRightInd w:val="0"/>
        <w:rPr>
          <w:rFonts w:cs="Arial"/>
          <w:sz w:val="20"/>
          <w:szCs w:val="20"/>
          <w:lang w:val="es-MX" w:eastAsia="es-MX"/>
        </w:rPr>
      </w:pPr>
    </w:p>
    <w:p w14:paraId="397227FF" w14:textId="77777777" w:rsidR="00B71443" w:rsidRDefault="00B71443" w:rsidP="002C14B8">
      <w:pPr>
        <w:autoSpaceDE w:val="0"/>
        <w:autoSpaceDN w:val="0"/>
        <w:adjustRightInd w:val="0"/>
        <w:rPr>
          <w:rFonts w:cs="Arial"/>
          <w:sz w:val="20"/>
          <w:szCs w:val="20"/>
          <w:lang w:val="es-MX" w:eastAsia="es-MX"/>
        </w:rPr>
      </w:pPr>
      <w:r>
        <w:rPr>
          <w:rFonts w:cs="Arial"/>
          <w:sz w:val="20"/>
          <w:szCs w:val="20"/>
          <w:lang w:val="es-MX" w:eastAsia="es-MX"/>
        </w:rPr>
        <w:t>Que el Honorable Congreso del Estado, ha tenido a bien expedir el siguiente Decreto:</w:t>
      </w:r>
    </w:p>
    <w:p w14:paraId="6B75225F" w14:textId="77777777" w:rsidR="00B71443" w:rsidRDefault="00B71443" w:rsidP="002C14B8">
      <w:pPr>
        <w:autoSpaceDE w:val="0"/>
        <w:autoSpaceDN w:val="0"/>
        <w:adjustRightInd w:val="0"/>
        <w:rPr>
          <w:rFonts w:cs="Arial"/>
          <w:sz w:val="20"/>
          <w:szCs w:val="20"/>
          <w:lang w:val="es-MX" w:eastAsia="es-MX"/>
        </w:rPr>
      </w:pPr>
    </w:p>
    <w:p w14:paraId="07B49452" w14:textId="77777777" w:rsidR="00B71443" w:rsidRPr="00B71443" w:rsidRDefault="00B71443" w:rsidP="002C14B8">
      <w:pPr>
        <w:autoSpaceDE w:val="0"/>
        <w:autoSpaceDN w:val="0"/>
        <w:adjustRightInd w:val="0"/>
        <w:rPr>
          <w:rFonts w:cs="Arial"/>
          <w:sz w:val="20"/>
          <w:szCs w:val="20"/>
          <w:lang w:val="es-MX" w:eastAsia="es-MX"/>
        </w:rPr>
      </w:pPr>
      <w:r>
        <w:rPr>
          <w:rFonts w:cs="Arial"/>
          <w:sz w:val="20"/>
          <w:szCs w:val="20"/>
          <w:lang w:val="es-MX" w:eastAsia="es-MX"/>
        </w:rPr>
        <w:t>Al margen un sello que dice:- “Estados Unidos Mexicanos.- Gobierno de Tamaulipas.- Poder Legislativo.</w:t>
      </w:r>
      <w:r>
        <w:rPr>
          <w:b/>
          <w:sz w:val="20"/>
          <w:szCs w:val="20"/>
        </w:rPr>
        <w:t xml:space="preserve"> </w:t>
      </w:r>
    </w:p>
    <w:p w14:paraId="35AAC05E" w14:textId="77777777" w:rsidR="00B71443" w:rsidRDefault="00B71443" w:rsidP="002C14B8">
      <w:pPr>
        <w:jc w:val="both"/>
        <w:rPr>
          <w:rFonts w:cs="Arial"/>
          <w:b/>
          <w:sz w:val="20"/>
          <w:szCs w:val="20"/>
          <w:lang w:val="es-ES_tradnl"/>
        </w:rPr>
      </w:pPr>
    </w:p>
    <w:p w14:paraId="72A2A0ED" w14:textId="77777777" w:rsidR="0045524C" w:rsidRPr="002A6255" w:rsidRDefault="0045524C" w:rsidP="002C14B8">
      <w:pPr>
        <w:jc w:val="both"/>
        <w:rPr>
          <w:rFonts w:cs="Arial"/>
          <w:b/>
          <w:sz w:val="20"/>
          <w:szCs w:val="20"/>
          <w:lang w:val="es-ES_tradnl"/>
        </w:rPr>
      </w:pPr>
      <w:r w:rsidRPr="002A6255">
        <w:rPr>
          <w:rFonts w:cs="Arial"/>
          <w:b/>
          <w:sz w:val="20"/>
          <w:szCs w:val="20"/>
          <w:lang w:val="es-ES_tradnl"/>
        </w:rPr>
        <w:t xml:space="preserve">LA QUINCUAGÉSIMA OCTAVA LEGISLATURA CONSTITUCIONAL DEL CONGRESO DEL ESTADO LIBRE Y SOBERANO DE TAMAULIPAS, EN USO DE LAS FACULTADES QUE LE CONFIERE EL ARTÍCULO 58 FRACCIÓN I </w:t>
      </w:r>
      <w:r w:rsidRPr="002A6255">
        <w:rPr>
          <w:rFonts w:cs="Arial"/>
          <w:b/>
          <w:bCs/>
          <w:sz w:val="20"/>
          <w:szCs w:val="20"/>
          <w:lang w:val="es-ES_tradnl"/>
        </w:rPr>
        <w:t>DE LA CONSTITUCIÓN POLÍTICA DEL ESTADO</w:t>
      </w:r>
      <w:r w:rsidRPr="002A6255">
        <w:rPr>
          <w:rFonts w:cs="Arial"/>
          <w:b/>
          <w:sz w:val="20"/>
          <w:szCs w:val="20"/>
          <w:lang w:val="es-ES_tradnl"/>
        </w:rPr>
        <w:t>, TIENE A BIEN EXPEDIR EL SIGUIENTE:</w:t>
      </w:r>
    </w:p>
    <w:p w14:paraId="64048893" w14:textId="77777777" w:rsidR="0045524C" w:rsidRPr="002A6255" w:rsidRDefault="0045524C" w:rsidP="002C14B8">
      <w:pPr>
        <w:jc w:val="both"/>
        <w:rPr>
          <w:rFonts w:cs="Arial"/>
          <w:sz w:val="20"/>
          <w:szCs w:val="20"/>
          <w:lang w:val="es-ES_tradnl"/>
        </w:rPr>
      </w:pPr>
    </w:p>
    <w:p w14:paraId="1CF85F93" w14:textId="77777777" w:rsidR="0045524C" w:rsidRPr="0081717E" w:rsidRDefault="0045524C" w:rsidP="002C14B8">
      <w:pPr>
        <w:pStyle w:val="Ttulo2"/>
        <w:rPr>
          <w:rFonts w:cs="Arial"/>
          <w:sz w:val="20"/>
          <w:lang w:val="es-MX"/>
        </w:rPr>
      </w:pPr>
      <w:r w:rsidRPr="0081717E">
        <w:rPr>
          <w:rFonts w:cs="Arial"/>
          <w:sz w:val="20"/>
          <w:lang w:val="es-MX"/>
        </w:rPr>
        <w:t>D E C R E T O   No. 640</w:t>
      </w:r>
    </w:p>
    <w:p w14:paraId="7F773AA7" w14:textId="77777777" w:rsidR="0045524C" w:rsidRPr="001B6745" w:rsidRDefault="0045524C" w:rsidP="002C14B8">
      <w:pPr>
        <w:widowControl w:val="0"/>
        <w:autoSpaceDE w:val="0"/>
        <w:autoSpaceDN w:val="0"/>
        <w:adjustRightInd w:val="0"/>
        <w:jc w:val="both"/>
        <w:rPr>
          <w:rFonts w:cs="Arial"/>
          <w:bCs/>
          <w:sz w:val="16"/>
          <w:szCs w:val="16"/>
          <w:lang w:val="es-MX"/>
        </w:rPr>
      </w:pPr>
    </w:p>
    <w:p w14:paraId="1C1217F9" w14:textId="77777777" w:rsidR="0045524C" w:rsidRPr="002A6255" w:rsidRDefault="0045524C" w:rsidP="002C14B8">
      <w:pPr>
        <w:jc w:val="center"/>
        <w:rPr>
          <w:rFonts w:cs="Arial"/>
          <w:b/>
          <w:sz w:val="20"/>
          <w:szCs w:val="20"/>
        </w:rPr>
      </w:pPr>
      <w:r w:rsidRPr="002A6255">
        <w:rPr>
          <w:rFonts w:cs="Arial"/>
          <w:b/>
          <w:sz w:val="20"/>
          <w:szCs w:val="20"/>
        </w:rPr>
        <w:t>LEY DE RESPONSABILIDAD PATRIMONIAL DEL ESTADO DE TAMAULIPAS Y SUS MUNICIPIOS.</w:t>
      </w:r>
    </w:p>
    <w:p w14:paraId="7D2E764F" w14:textId="77777777" w:rsidR="0045524C" w:rsidRPr="002A6255" w:rsidRDefault="0045524C" w:rsidP="002C14B8">
      <w:pPr>
        <w:jc w:val="center"/>
        <w:rPr>
          <w:rFonts w:cs="Arial"/>
          <w:b/>
          <w:sz w:val="20"/>
          <w:szCs w:val="20"/>
        </w:rPr>
      </w:pPr>
    </w:p>
    <w:p w14:paraId="7A7DA025" w14:textId="77777777" w:rsidR="0045524C" w:rsidRPr="002A6255" w:rsidRDefault="00B71443" w:rsidP="002C14B8">
      <w:pPr>
        <w:jc w:val="center"/>
        <w:rPr>
          <w:rFonts w:cs="Arial"/>
          <w:b/>
          <w:sz w:val="20"/>
          <w:szCs w:val="20"/>
        </w:rPr>
      </w:pPr>
      <w:r>
        <w:rPr>
          <w:rFonts w:cs="Arial"/>
          <w:b/>
          <w:sz w:val="20"/>
          <w:szCs w:val="20"/>
        </w:rPr>
        <w:t>CAPÍTULO</w:t>
      </w:r>
      <w:r w:rsidR="0045524C" w:rsidRPr="002A6255">
        <w:rPr>
          <w:rFonts w:cs="Arial"/>
          <w:b/>
          <w:sz w:val="20"/>
          <w:szCs w:val="20"/>
        </w:rPr>
        <w:t xml:space="preserve"> I</w:t>
      </w:r>
    </w:p>
    <w:p w14:paraId="40759790" w14:textId="77777777" w:rsidR="0045524C" w:rsidRPr="002A6255" w:rsidRDefault="0045524C" w:rsidP="002C14B8">
      <w:pPr>
        <w:jc w:val="center"/>
        <w:rPr>
          <w:rFonts w:cs="Arial"/>
          <w:b/>
          <w:sz w:val="20"/>
          <w:szCs w:val="20"/>
        </w:rPr>
      </w:pPr>
      <w:r w:rsidRPr="002A6255">
        <w:rPr>
          <w:rFonts w:cs="Arial"/>
          <w:b/>
          <w:sz w:val="20"/>
          <w:szCs w:val="20"/>
        </w:rPr>
        <w:t>DISPOSICIONES GENERALES</w:t>
      </w:r>
    </w:p>
    <w:p w14:paraId="7A444D58" w14:textId="77777777" w:rsidR="0045524C" w:rsidRPr="002A6255" w:rsidRDefault="0045524C" w:rsidP="0045524C">
      <w:pPr>
        <w:spacing w:line="312" w:lineRule="auto"/>
        <w:jc w:val="both"/>
        <w:rPr>
          <w:rFonts w:cs="Arial"/>
          <w:b/>
          <w:sz w:val="20"/>
          <w:szCs w:val="20"/>
        </w:rPr>
      </w:pPr>
    </w:p>
    <w:p w14:paraId="29582799" w14:textId="77777777" w:rsidR="0045524C" w:rsidRPr="002A6255" w:rsidRDefault="0045524C" w:rsidP="002C14B8">
      <w:pPr>
        <w:jc w:val="both"/>
        <w:rPr>
          <w:rFonts w:cs="Arial"/>
          <w:b/>
          <w:sz w:val="20"/>
          <w:szCs w:val="20"/>
        </w:rPr>
      </w:pPr>
      <w:r w:rsidRPr="002A6255">
        <w:rPr>
          <w:rFonts w:cs="Arial"/>
          <w:b/>
          <w:sz w:val="20"/>
          <w:szCs w:val="20"/>
        </w:rPr>
        <w:t>ARTÍCULO 1.</w:t>
      </w:r>
    </w:p>
    <w:p w14:paraId="35F3F186" w14:textId="77777777" w:rsidR="0045524C" w:rsidRPr="002A6255" w:rsidRDefault="0045524C" w:rsidP="002C14B8">
      <w:pPr>
        <w:jc w:val="both"/>
        <w:rPr>
          <w:rFonts w:cs="Arial"/>
          <w:sz w:val="20"/>
          <w:szCs w:val="20"/>
        </w:rPr>
      </w:pPr>
      <w:r w:rsidRPr="002A6255">
        <w:rPr>
          <w:rFonts w:cs="Arial"/>
          <w:bCs/>
          <w:sz w:val="20"/>
          <w:szCs w:val="20"/>
        </w:rPr>
        <w:t>1.</w:t>
      </w:r>
      <w:r w:rsidRPr="002A6255">
        <w:rPr>
          <w:rFonts w:cs="Arial"/>
          <w:b/>
          <w:sz w:val="20"/>
          <w:szCs w:val="20"/>
        </w:rPr>
        <w:t xml:space="preserve"> </w:t>
      </w:r>
      <w:r w:rsidRPr="002A6255">
        <w:rPr>
          <w:rFonts w:cs="Arial"/>
          <w:sz w:val="20"/>
          <w:szCs w:val="20"/>
        </w:rPr>
        <w:t>La presente ley es de orden público e interés general.</w:t>
      </w:r>
    </w:p>
    <w:p w14:paraId="6A856C75" w14:textId="77777777" w:rsidR="0045524C" w:rsidRPr="002A6255" w:rsidRDefault="0045524C" w:rsidP="002C14B8">
      <w:pPr>
        <w:jc w:val="both"/>
        <w:rPr>
          <w:rFonts w:cs="Arial"/>
          <w:sz w:val="20"/>
          <w:szCs w:val="20"/>
        </w:rPr>
      </w:pPr>
    </w:p>
    <w:p w14:paraId="1B9EA8FC" w14:textId="77777777" w:rsidR="0045524C" w:rsidRDefault="0045524C" w:rsidP="002C14B8">
      <w:pPr>
        <w:jc w:val="both"/>
        <w:rPr>
          <w:rFonts w:cs="Arial"/>
          <w:sz w:val="20"/>
          <w:szCs w:val="20"/>
        </w:rPr>
      </w:pPr>
      <w:r w:rsidRPr="002A6255">
        <w:rPr>
          <w:rFonts w:cs="Arial"/>
          <w:sz w:val="20"/>
          <w:szCs w:val="20"/>
        </w:rPr>
        <w:t xml:space="preserve">2. Sus </w:t>
      </w:r>
      <w:r w:rsidR="00FF25D0" w:rsidRPr="00FF25D0">
        <w:rPr>
          <w:rFonts w:cs="Arial"/>
          <w:sz w:val="20"/>
          <w:szCs w:val="20"/>
        </w:rPr>
        <w:t>normas son reglamentarias del párrafo quinto del artículo 150 de la Constitución Política del Estado de Tamaulipas.</w:t>
      </w:r>
    </w:p>
    <w:p w14:paraId="30C59547" w14:textId="77777777" w:rsidR="00FF25D0" w:rsidRPr="00D940FE" w:rsidRDefault="00FF25D0" w:rsidP="00FF25D0">
      <w:pPr>
        <w:ind w:left="1004"/>
        <w:jc w:val="right"/>
        <w:rPr>
          <w:rFonts w:eastAsia="Arial" w:cs="Arial"/>
          <w:b/>
          <w:i/>
          <w:sz w:val="16"/>
          <w:szCs w:val="16"/>
        </w:rPr>
      </w:pPr>
      <w:r w:rsidRPr="00D940FE">
        <w:rPr>
          <w:rFonts w:eastAsia="Arial" w:cs="Arial"/>
          <w:b/>
          <w:i/>
          <w:sz w:val="16"/>
          <w:szCs w:val="16"/>
        </w:rPr>
        <w:t>Párrafo reformado, P.O. Extraordinario No. 42, del 29 de septiembre del 2025</w:t>
      </w:r>
    </w:p>
    <w:p w14:paraId="26FC9472" w14:textId="77777777" w:rsidR="00FF25D0" w:rsidRPr="00D940FE" w:rsidRDefault="00D940FE" w:rsidP="00FF25D0">
      <w:pPr>
        <w:jc w:val="right"/>
        <w:rPr>
          <w:rFonts w:cs="Arial"/>
          <w:b/>
          <w:sz w:val="16"/>
          <w:szCs w:val="16"/>
        </w:rPr>
      </w:pPr>
      <w:hyperlink r:id="rId9" w:history="1">
        <w:r w:rsidRPr="00D940FE">
          <w:rPr>
            <w:rStyle w:val="Hipervnculo"/>
            <w:rFonts w:cs="Arial"/>
            <w:b/>
            <w:sz w:val="16"/>
            <w:szCs w:val="16"/>
          </w:rPr>
          <w:t>https://po.tamaulipas.gob.mx/wp-content/uploads/2025/09/cl-Ext-No.42-290925.pdf</w:t>
        </w:r>
      </w:hyperlink>
    </w:p>
    <w:p w14:paraId="42D7901D" w14:textId="77777777" w:rsidR="00FF25D0" w:rsidRPr="002A6255" w:rsidRDefault="00FF25D0" w:rsidP="002C14B8">
      <w:pPr>
        <w:jc w:val="both"/>
        <w:rPr>
          <w:rFonts w:cs="Arial"/>
          <w:sz w:val="20"/>
          <w:szCs w:val="20"/>
        </w:rPr>
      </w:pPr>
    </w:p>
    <w:p w14:paraId="62C072F0" w14:textId="77777777" w:rsidR="0045524C" w:rsidRPr="002A6255" w:rsidRDefault="0045524C" w:rsidP="002C14B8">
      <w:pPr>
        <w:jc w:val="both"/>
        <w:rPr>
          <w:rFonts w:cs="Arial"/>
          <w:sz w:val="20"/>
          <w:szCs w:val="20"/>
        </w:rPr>
      </w:pPr>
      <w:r w:rsidRPr="002A6255">
        <w:rPr>
          <w:rFonts w:cs="Arial"/>
          <w:sz w:val="20"/>
          <w:szCs w:val="20"/>
        </w:rPr>
        <w:t>3. Este ordenamiento tiene por objeto reglamentar la responsabilidad patrimonial objetiva y directa del poder público del Estado. Los poderes Legislativo, Ejecutivo y Judicial, los organismos públicos autónomos, los Ayuntamientos de la entidad y, en general todo ente público responderá por los daños que se causen en los bienes y derechos de los particulares con motivo de la actividad administrativa irregular de los servidores públicos que colaboren en dichos entes.</w:t>
      </w:r>
    </w:p>
    <w:p w14:paraId="0C064931" w14:textId="77777777" w:rsidR="0045524C" w:rsidRPr="002A6255" w:rsidRDefault="0045524C" w:rsidP="002C14B8">
      <w:pPr>
        <w:jc w:val="both"/>
        <w:rPr>
          <w:rFonts w:cs="Arial"/>
          <w:sz w:val="20"/>
          <w:szCs w:val="20"/>
        </w:rPr>
      </w:pPr>
    </w:p>
    <w:p w14:paraId="683294C5" w14:textId="77777777" w:rsidR="0045524C" w:rsidRPr="002A6255" w:rsidRDefault="0045524C" w:rsidP="002C14B8">
      <w:pPr>
        <w:jc w:val="both"/>
        <w:rPr>
          <w:rFonts w:cs="Arial"/>
          <w:sz w:val="20"/>
          <w:szCs w:val="20"/>
        </w:rPr>
      </w:pPr>
      <w:r w:rsidRPr="002A6255">
        <w:rPr>
          <w:rFonts w:cs="Arial"/>
          <w:sz w:val="20"/>
          <w:szCs w:val="20"/>
        </w:rPr>
        <w:t xml:space="preserve">4. Por medio de esta ley se fijan las condiciones y procedimientos para reconocer el derecho a la indemnización de quienes sin obligación jurídica de soportarlo, sufran daños en cualquiera de sus bienes o derechos como consecuencia de la actividad administrativa irregular de los servidores públicos de los entes públicos. </w:t>
      </w:r>
    </w:p>
    <w:p w14:paraId="77823DB4" w14:textId="77777777" w:rsidR="0045524C" w:rsidRPr="002A6255" w:rsidRDefault="0045524C" w:rsidP="002C14B8">
      <w:pPr>
        <w:jc w:val="both"/>
        <w:rPr>
          <w:rFonts w:cs="Arial"/>
          <w:sz w:val="20"/>
          <w:szCs w:val="20"/>
        </w:rPr>
      </w:pPr>
    </w:p>
    <w:p w14:paraId="5A86110F" w14:textId="77777777" w:rsidR="0045524C" w:rsidRPr="002A6255" w:rsidRDefault="0045524C" w:rsidP="002C14B8">
      <w:pPr>
        <w:jc w:val="both"/>
        <w:rPr>
          <w:rFonts w:cs="Arial"/>
          <w:sz w:val="20"/>
          <w:szCs w:val="20"/>
        </w:rPr>
      </w:pPr>
      <w:r w:rsidRPr="002A6255">
        <w:rPr>
          <w:rFonts w:cs="Arial"/>
          <w:sz w:val="20"/>
          <w:szCs w:val="20"/>
        </w:rPr>
        <w:t>5. La indemnización por concepto de responsabilidad patrimonial del Estado deberá ajustarse a los términos y condiciones contemplados en este ordenamiento jurídico y en las demás disposiciones relacionadas en la materia.</w:t>
      </w:r>
    </w:p>
    <w:p w14:paraId="6449513A" w14:textId="77777777" w:rsidR="0045524C" w:rsidRPr="002A6255" w:rsidRDefault="0045524C" w:rsidP="002C14B8">
      <w:pPr>
        <w:jc w:val="both"/>
        <w:rPr>
          <w:rFonts w:cs="Arial"/>
          <w:sz w:val="20"/>
          <w:szCs w:val="20"/>
        </w:rPr>
      </w:pPr>
    </w:p>
    <w:p w14:paraId="6BBE03AC" w14:textId="77777777" w:rsidR="0045524C" w:rsidRPr="002A6255" w:rsidRDefault="0045524C" w:rsidP="002C14B8">
      <w:pPr>
        <w:jc w:val="both"/>
        <w:rPr>
          <w:rFonts w:cs="Arial"/>
          <w:b/>
          <w:sz w:val="20"/>
          <w:szCs w:val="20"/>
        </w:rPr>
      </w:pPr>
      <w:r w:rsidRPr="002A6255">
        <w:rPr>
          <w:rFonts w:cs="Arial"/>
          <w:b/>
          <w:sz w:val="20"/>
          <w:szCs w:val="20"/>
        </w:rPr>
        <w:t>ARTÍCULO 2.</w:t>
      </w:r>
    </w:p>
    <w:p w14:paraId="739FC302" w14:textId="77777777" w:rsidR="0045524C" w:rsidRPr="002A6255" w:rsidRDefault="0045524C" w:rsidP="002C14B8">
      <w:pPr>
        <w:jc w:val="both"/>
        <w:rPr>
          <w:rFonts w:cs="Arial"/>
          <w:sz w:val="20"/>
          <w:szCs w:val="20"/>
        </w:rPr>
      </w:pPr>
      <w:r w:rsidRPr="002A6255">
        <w:rPr>
          <w:rFonts w:cs="Arial"/>
          <w:bCs/>
          <w:sz w:val="20"/>
          <w:szCs w:val="20"/>
        </w:rPr>
        <w:t>1. Los particulares que sufran alguna lesión en sus bienes o derechos, producida como consecuencia de la actividad administrativa irregular del Estado, tendrán derecho al resarcimiento de los d</w:t>
      </w:r>
      <w:r w:rsidRPr="002A6255">
        <w:rPr>
          <w:rFonts w:cs="Arial"/>
          <w:sz w:val="20"/>
          <w:szCs w:val="20"/>
        </w:rPr>
        <w:t>años y perjuicios, conforme a las bases, límites y procedimientos que establece el presente ordenamiento jurídico.</w:t>
      </w:r>
    </w:p>
    <w:p w14:paraId="530928B9" w14:textId="77777777" w:rsidR="0045524C" w:rsidRPr="002A6255" w:rsidRDefault="0045524C" w:rsidP="002C14B8">
      <w:pPr>
        <w:jc w:val="both"/>
        <w:rPr>
          <w:rFonts w:cs="Arial"/>
          <w:b/>
          <w:sz w:val="20"/>
          <w:szCs w:val="20"/>
        </w:rPr>
      </w:pPr>
    </w:p>
    <w:p w14:paraId="216C2AEF" w14:textId="77777777" w:rsidR="0045524C" w:rsidRDefault="0045524C" w:rsidP="002C14B8">
      <w:pPr>
        <w:jc w:val="both"/>
        <w:rPr>
          <w:rFonts w:cs="Arial"/>
          <w:bCs/>
          <w:sz w:val="20"/>
          <w:szCs w:val="20"/>
        </w:rPr>
      </w:pPr>
      <w:r w:rsidRPr="002A6255">
        <w:rPr>
          <w:rFonts w:cs="Arial"/>
          <w:bCs/>
          <w:sz w:val="20"/>
          <w:szCs w:val="20"/>
        </w:rPr>
        <w:t>2. El resarcimiento de los daños se basa en la posibilidad de compensar por la lesión patrimonial causada, así como el pago de los perjuicios derivados del hecho considerado fuente de responsabilidad, mediante el pago de una indemnización.</w:t>
      </w:r>
    </w:p>
    <w:p w14:paraId="4DB7D19D" w14:textId="77777777" w:rsidR="0097119B" w:rsidRPr="002A6255" w:rsidRDefault="0097119B" w:rsidP="002C14B8">
      <w:pPr>
        <w:jc w:val="both"/>
        <w:rPr>
          <w:rFonts w:cs="Arial"/>
          <w:bCs/>
          <w:sz w:val="20"/>
          <w:szCs w:val="20"/>
        </w:rPr>
      </w:pPr>
    </w:p>
    <w:p w14:paraId="1FF1561E" w14:textId="77777777" w:rsidR="0045524C" w:rsidRPr="002A6255" w:rsidRDefault="0045524C" w:rsidP="002C14B8">
      <w:pPr>
        <w:jc w:val="both"/>
        <w:rPr>
          <w:rFonts w:cs="Arial"/>
          <w:bCs/>
          <w:sz w:val="20"/>
          <w:szCs w:val="20"/>
        </w:rPr>
      </w:pPr>
      <w:r w:rsidRPr="002A6255">
        <w:rPr>
          <w:rFonts w:cs="Arial"/>
          <w:bCs/>
          <w:sz w:val="20"/>
          <w:szCs w:val="20"/>
        </w:rPr>
        <w:t>3. Las acciones cuyo ejercicio regula esta ley no extinguen las que otros ordenamientos establezcan, pero una vez intentada cualquiera de ellas, no podrá ejercitarse otra.</w:t>
      </w:r>
    </w:p>
    <w:p w14:paraId="08818DD3" w14:textId="77777777" w:rsidR="0045524C" w:rsidRPr="002A6255" w:rsidRDefault="0045524C" w:rsidP="002C14B8">
      <w:pPr>
        <w:jc w:val="both"/>
        <w:rPr>
          <w:rFonts w:cs="Arial"/>
          <w:b/>
          <w:sz w:val="20"/>
          <w:szCs w:val="20"/>
        </w:rPr>
      </w:pPr>
    </w:p>
    <w:p w14:paraId="6D2A91B8" w14:textId="77777777" w:rsidR="0045524C" w:rsidRPr="002A6255" w:rsidRDefault="0045524C" w:rsidP="002C14B8">
      <w:pPr>
        <w:jc w:val="both"/>
        <w:rPr>
          <w:rFonts w:cs="Arial"/>
          <w:b/>
          <w:sz w:val="20"/>
          <w:szCs w:val="20"/>
        </w:rPr>
      </w:pPr>
      <w:r w:rsidRPr="002A6255">
        <w:rPr>
          <w:rFonts w:cs="Arial"/>
          <w:b/>
          <w:sz w:val="20"/>
          <w:szCs w:val="20"/>
        </w:rPr>
        <w:t>ARTÍCULO 3.</w:t>
      </w:r>
    </w:p>
    <w:p w14:paraId="15253748" w14:textId="77777777" w:rsidR="0045524C" w:rsidRPr="002A6255" w:rsidRDefault="0045524C" w:rsidP="002C14B8">
      <w:pPr>
        <w:jc w:val="both"/>
        <w:rPr>
          <w:rFonts w:cs="Arial"/>
          <w:bCs/>
          <w:sz w:val="20"/>
          <w:szCs w:val="20"/>
        </w:rPr>
      </w:pPr>
      <w:r w:rsidRPr="002A6255">
        <w:rPr>
          <w:rFonts w:cs="Arial"/>
          <w:bCs/>
          <w:sz w:val="20"/>
          <w:szCs w:val="20"/>
        </w:rPr>
        <w:t>Para los efectos de esta ley, se entiende por:</w:t>
      </w:r>
    </w:p>
    <w:p w14:paraId="4FC68D50" w14:textId="77777777" w:rsidR="0045524C" w:rsidRPr="002A6255" w:rsidRDefault="0045524C" w:rsidP="002C14B8">
      <w:pPr>
        <w:jc w:val="both"/>
        <w:rPr>
          <w:rFonts w:cs="Arial"/>
          <w:bCs/>
          <w:sz w:val="20"/>
          <w:szCs w:val="20"/>
        </w:rPr>
      </w:pPr>
    </w:p>
    <w:p w14:paraId="0F280CD5" w14:textId="77777777" w:rsidR="0045524C" w:rsidRPr="002A6255" w:rsidRDefault="0045524C" w:rsidP="002C14B8">
      <w:pPr>
        <w:jc w:val="both"/>
        <w:rPr>
          <w:rFonts w:cs="Arial"/>
          <w:bCs/>
          <w:sz w:val="20"/>
          <w:szCs w:val="20"/>
        </w:rPr>
      </w:pPr>
      <w:r w:rsidRPr="002A6255">
        <w:rPr>
          <w:rFonts w:cs="Arial"/>
          <w:bCs/>
          <w:sz w:val="20"/>
          <w:szCs w:val="20"/>
        </w:rPr>
        <w:lastRenderedPageBreak/>
        <w:t>a) Actividad administrativa irregular: aquellos actos u omisiones que causen daño a los bienes o derechos de los particulares, y que éstos no tengan obligación jurídica de soportar, en virtud de que se carece de fundamento legal o causa jurídica de justificación para sustentar el daño ocasionado.</w:t>
      </w:r>
    </w:p>
    <w:p w14:paraId="0E8107E5" w14:textId="77777777" w:rsidR="0045524C" w:rsidRPr="002A6255" w:rsidRDefault="0045524C" w:rsidP="002C14B8">
      <w:pPr>
        <w:jc w:val="both"/>
        <w:rPr>
          <w:rFonts w:cs="Arial"/>
          <w:bCs/>
          <w:sz w:val="20"/>
          <w:szCs w:val="20"/>
        </w:rPr>
      </w:pPr>
      <w:r w:rsidRPr="002A6255">
        <w:rPr>
          <w:rFonts w:cs="Arial"/>
          <w:bCs/>
          <w:sz w:val="20"/>
          <w:szCs w:val="20"/>
        </w:rPr>
        <w:t>b) Caso fortuito: Todo acontecimiento natural previsible o imprevisible, pero inevitable, por virtud del cual se pierde total o parcialmente el bien o se imposibilite el cumplimiento de la obligación.</w:t>
      </w:r>
    </w:p>
    <w:p w14:paraId="07189EBB" w14:textId="77777777" w:rsidR="0045524C" w:rsidRPr="002A6255" w:rsidRDefault="0045524C" w:rsidP="002C14B8">
      <w:pPr>
        <w:jc w:val="both"/>
        <w:rPr>
          <w:rFonts w:cs="Arial"/>
          <w:bCs/>
          <w:sz w:val="20"/>
          <w:szCs w:val="20"/>
        </w:rPr>
      </w:pPr>
    </w:p>
    <w:p w14:paraId="568E2ACC" w14:textId="77777777" w:rsidR="0045524C" w:rsidRPr="002A6255" w:rsidRDefault="0045524C" w:rsidP="002C14B8">
      <w:pPr>
        <w:jc w:val="both"/>
        <w:rPr>
          <w:rFonts w:cs="Arial"/>
          <w:bCs/>
          <w:sz w:val="20"/>
          <w:szCs w:val="20"/>
        </w:rPr>
      </w:pPr>
      <w:r w:rsidRPr="002A6255">
        <w:rPr>
          <w:rFonts w:cs="Arial"/>
          <w:bCs/>
          <w:sz w:val="20"/>
          <w:szCs w:val="20"/>
        </w:rPr>
        <w:t>c) Daño: Pérdida o menoscabo sufrido en los bienes o derechos por la realización del hecho que la ley considera fuente de responsabilidad.</w:t>
      </w:r>
    </w:p>
    <w:p w14:paraId="270CBD29" w14:textId="77777777" w:rsidR="0045524C" w:rsidRPr="002A6255" w:rsidRDefault="0045524C" w:rsidP="002C14B8">
      <w:pPr>
        <w:jc w:val="both"/>
        <w:rPr>
          <w:rFonts w:cs="Arial"/>
          <w:bCs/>
          <w:sz w:val="20"/>
          <w:szCs w:val="20"/>
        </w:rPr>
      </w:pPr>
    </w:p>
    <w:p w14:paraId="2EC19AB3" w14:textId="77777777" w:rsidR="0045524C" w:rsidRPr="002A6255" w:rsidRDefault="0045524C" w:rsidP="002C14B8">
      <w:pPr>
        <w:jc w:val="both"/>
        <w:rPr>
          <w:rFonts w:cs="Arial"/>
          <w:bCs/>
          <w:sz w:val="20"/>
          <w:szCs w:val="20"/>
        </w:rPr>
      </w:pPr>
      <w:r w:rsidRPr="002A6255">
        <w:rPr>
          <w:rFonts w:cs="Arial"/>
          <w:bCs/>
          <w:sz w:val="20"/>
          <w:szCs w:val="20"/>
        </w:rPr>
        <w:t>d) Documentación comprobatoria de gasto: Los documentos que acrediten una erogación y reúnan los requisitos previstos por las leyes fiscales.</w:t>
      </w:r>
    </w:p>
    <w:p w14:paraId="54587F78" w14:textId="77777777" w:rsidR="0045524C" w:rsidRPr="005471A7" w:rsidRDefault="0045524C" w:rsidP="002C14B8">
      <w:pPr>
        <w:jc w:val="both"/>
        <w:rPr>
          <w:rFonts w:cs="Arial"/>
          <w:bCs/>
          <w:sz w:val="16"/>
          <w:szCs w:val="16"/>
        </w:rPr>
      </w:pPr>
    </w:p>
    <w:p w14:paraId="621F1282" w14:textId="77777777" w:rsidR="0045524C" w:rsidRPr="002A6255" w:rsidRDefault="0045524C" w:rsidP="002C14B8">
      <w:pPr>
        <w:jc w:val="both"/>
        <w:rPr>
          <w:rFonts w:cs="Arial"/>
          <w:sz w:val="20"/>
          <w:szCs w:val="20"/>
        </w:rPr>
      </w:pPr>
      <w:r w:rsidRPr="002A6255">
        <w:rPr>
          <w:rFonts w:cs="Arial"/>
          <w:bCs/>
          <w:sz w:val="20"/>
          <w:szCs w:val="20"/>
        </w:rPr>
        <w:t xml:space="preserve">e) Entes públicos: Los poderes del Estado, sus dependencias, organismos públicos descentralizados, empresas públicas estatales y fideicomisos públicos estatales; organismos públicos autónomos; Ayuntamientos, </w:t>
      </w:r>
      <w:r w:rsidRPr="002A6255">
        <w:rPr>
          <w:rFonts w:cs="Arial"/>
          <w:sz w:val="20"/>
          <w:szCs w:val="20"/>
        </w:rPr>
        <w:t xml:space="preserve">organismos descentralizados municipales, empresas públicas municipales y fideicomisos públicos municipales. </w:t>
      </w:r>
    </w:p>
    <w:p w14:paraId="5D15DEFD" w14:textId="77777777" w:rsidR="0045524C" w:rsidRPr="005471A7" w:rsidRDefault="0045524C" w:rsidP="002C14B8">
      <w:pPr>
        <w:jc w:val="both"/>
        <w:rPr>
          <w:rFonts w:cs="Arial"/>
          <w:bCs/>
          <w:sz w:val="16"/>
          <w:szCs w:val="16"/>
        </w:rPr>
      </w:pPr>
    </w:p>
    <w:p w14:paraId="2B1880FB" w14:textId="77777777" w:rsidR="0045524C" w:rsidRPr="002A6255" w:rsidRDefault="0045524C" w:rsidP="002C14B8">
      <w:pPr>
        <w:jc w:val="both"/>
        <w:rPr>
          <w:rFonts w:cs="Arial"/>
          <w:bCs/>
          <w:sz w:val="20"/>
          <w:szCs w:val="20"/>
        </w:rPr>
      </w:pPr>
      <w:r w:rsidRPr="002A6255">
        <w:rPr>
          <w:rFonts w:cs="Arial"/>
          <w:bCs/>
          <w:sz w:val="20"/>
          <w:szCs w:val="20"/>
        </w:rPr>
        <w:t>f) Fuerza mayor: Todo hecho previsible o imprevisible, pero inevitable, proveniente de uno o más terceros determinados o indeterminados, por virtud del cual se pierde total o parcialmente el bien o se imposibilita el cumplimiento de la obligación.</w:t>
      </w:r>
    </w:p>
    <w:p w14:paraId="6618D454" w14:textId="77777777" w:rsidR="0045524C" w:rsidRPr="002A6255" w:rsidRDefault="0045524C" w:rsidP="002C14B8">
      <w:pPr>
        <w:jc w:val="both"/>
        <w:rPr>
          <w:rFonts w:cs="Arial"/>
          <w:bCs/>
          <w:sz w:val="20"/>
          <w:szCs w:val="20"/>
        </w:rPr>
      </w:pPr>
    </w:p>
    <w:p w14:paraId="61968EBA" w14:textId="77777777" w:rsidR="0045524C" w:rsidRPr="002A6255" w:rsidRDefault="0045524C" w:rsidP="002C14B8">
      <w:pPr>
        <w:jc w:val="both"/>
        <w:rPr>
          <w:rFonts w:cs="Arial"/>
          <w:bCs/>
          <w:sz w:val="20"/>
          <w:szCs w:val="20"/>
        </w:rPr>
      </w:pPr>
      <w:r w:rsidRPr="002A6255">
        <w:rPr>
          <w:rFonts w:cs="Arial"/>
          <w:bCs/>
          <w:sz w:val="20"/>
          <w:szCs w:val="20"/>
        </w:rPr>
        <w:t>g) Incapacidad permanente parcial: Es la disminución de las facultades o aptitudes de una persona para trabajar.</w:t>
      </w:r>
    </w:p>
    <w:p w14:paraId="67EE6B35" w14:textId="77777777" w:rsidR="0045524C" w:rsidRPr="002A6255" w:rsidRDefault="0045524C" w:rsidP="002C14B8">
      <w:pPr>
        <w:jc w:val="both"/>
        <w:rPr>
          <w:rFonts w:cs="Arial"/>
          <w:bCs/>
          <w:sz w:val="20"/>
          <w:szCs w:val="20"/>
        </w:rPr>
      </w:pPr>
    </w:p>
    <w:p w14:paraId="4093B0D6" w14:textId="77777777" w:rsidR="0045524C" w:rsidRPr="002A6255" w:rsidRDefault="0045524C" w:rsidP="002C14B8">
      <w:pPr>
        <w:jc w:val="both"/>
        <w:rPr>
          <w:rFonts w:cs="Arial"/>
          <w:bCs/>
          <w:sz w:val="20"/>
          <w:szCs w:val="20"/>
        </w:rPr>
      </w:pPr>
      <w:r w:rsidRPr="002A6255">
        <w:rPr>
          <w:rFonts w:cs="Arial"/>
          <w:bCs/>
          <w:sz w:val="20"/>
          <w:szCs w:val="20"/>
        </w:rPr>
        <w:t>h) Incapacidad permanente total: Es la pérdida de facultades o aptitudes de una persona que la imposibilitan para desempeñar cualquier trabajo por el resto de su vida.</w:t>
      </w:r>
    </w:p>
    <w:p w14:paraId="7CF3E0BF" w14:textId="77777777" w:rsidR="0045524C" w:rsidRPr="002A6255" w:rsidRDefault="0045524C" w:rsidP="002C14B8">
      <w:pPr>
        <w:jc w:val="both"/>
        <w:rPr>
          <w:rFonts w:cs="Arial"/>
          <w:bCs/>
          <w:sz w:val="20"/>
          <w:szCs w:val="20"/>
        </w:rPr>
      </w:pPr>
    </w:p>
    <w:p w14:paraId="33020BE1" w14:textId="77777777" w:rsidR="0045524C" w:rsidRPr="002A6255" w:rsidRDefault="0045524C" w:rsidP="002C14B8">
      <w:pPr>
        <w:jc w:val="both"/>
        <w:rPr>
          <w:rFonts w:cs="Arial"/>
          <w:bCs/>
          <w:sz w:val="20"/>
          <w:szCs w:val="20"/>
        </w:rPr>
      </w:pPr>
      <w:r w:rsidRPr="002A6255">
        <w:rPr>
          <w:rFonts w:cs="Arial"/>
          <w:bCs/>
          <w:sz w:val="20"/>
          <w:szCs w:val="20"/>
        </w:rPr>
        <w:t>i) Incapacidad temporal: La pérdida de facultades o aptitudes que imposibilitan parcial o totalmente a una persona para desempeñar su trabajo por algún tiempo.</w:t>
      </w:r>
    </w:p>
    <w:p w14:paraId="708E8064" w14:textId="77777777" w:rsidR="0045524C" w:rsidRPr="002A6255" w:rsidRDefault="0045524C" w:rsidP="002C14B8">
      <w:pPr>
        <w:jc w:val="both"/>
        <w:rPr>
          <w:rFonts w:cs="Arial"/>
          <w:bCs/>
          <w:sz w:val="20"/>
          <w:szCs w:val="20"/>
        </w:rPr>
      </w:pPr>
    </w:p>
    <w:p w14:paraId="25E06B60" w14:textId="77777777" w:rsidR="0045524C" w:rsidRPr="002A6255" w:rsidRDefault="0045524C" w:rsidP="002C14B8">
      <w:pPr>
        <w:jc w:val="both"/>
        <w:rPr>
          <w:rFonts w:cs="Arial"/>
          <w:bCs/>
          <w:sz w:val="20"/>
          <w:szCs w:val="20"/>
        </w:rPr>
      </w:pPr>
      <w:r w:rsidRPr="002A6255">
        <w:rPr>
          <w:rFonts w:cs="Arial"/>
          <w:bCs/>
          <w:sz w:val="20"/>
          <w:szCs w:val="20"/>
        </w:rPr>
        <w:t>j) Perjuicio: La privación de cualquier ganancia lícita que habría obtenido la persona de no haberse realizado el hecho considerado como fuente de la responsabilidad.</w:t>
      </w:r>
    </w:p>
    <w:p w14:paraId="2D83FCD8" w14:textId="77777777" w:rsidR="0045524C" w:rsidRPr="002A6255" w:rsidRDefault="0045524C" w:rsidP="002C14B8">
      <w:pPr>
        <w:jc w:val="both"/>
        <w:rPr>
          <w:rFonts w:cs="Arial"/>
          <w:bCs/>
          <w:sz w:val="20"/>
          <w:szCs w:val="20"/>
        </w:rPr>
      </w:pPr>
    </w:p>
    <w:p w14:paraId="3B87C26F" w14:textId="77777777" w:rsidR="0045524C" w:rsidRPr="002A6255" w:rsidRDefault="0045524C" w:rsidP="002C14B8">
      <w:pPr>
        <w:jc w:val="both"/>
        <w:rPr>
          <w:rFonts w:cs="Arial"/>
          <w:bCs/>
          <w:sz w:val="20"/>
          <w:szCs w:val="20"/>
        </w:rPr>
      </w:pPr>
      <w:r w:rsidRPr="002A6255">
        <w:rPr>
          <w:rFonts w:cs="Arial"/>
          <w:bCs/>
          <w:sz w:val="20"/>
          <w:szCs w:val="20"/>
        </w:rPr>
        <w:t>k) Salario: El salario mínimo diario vigente en el lugar donde se produjeron los hechos.</w:t>
      </w:r>
    </w:p>
    <w:p w14:paraId="623AFF9A" w14:textId="77777777" w:rsidR="0045524C" w:rsidRPr="002A6255" w:rsidRDefault="0045524C" w:rsidP="002C14B8">
      <w:pPr>
        <w:jc w:val="both"/>
        <w:rPr>
          <w:rFonts w:cs="Arial"/>
          <w:bCs/>
          <w:sz w:val="20"/>
          <w:szCs w:val="20"/>
        </w:rPr>
      </w:pPr>
    </w:p>
    <w:p w14:paraId="0C6CAAA3" w14:textId="77777777" w:rsidR="0045524C" w:rsidRPr="002A6255" w:rsidRDefault="0045524C" w:rsidP="002C14B8">
      <w:pPr>
        <w:jc w:val="both"/>
        <w:rPr>
          <w:rFonts w:cs="Arial"/>
          <w:bCs/>
          <w:sz w:val="20"/>
          <w:szCs w:val="20"/>
        </w:rPr>
      </w:pPr>
      <w:r w:rsidRPr="002A6255">
        <w:rPr>
          <w:rFonts w:cs="Arial"/>
          <w:bCs/>
          <w:sz w:val="20"/>
          <w:szCs w:val="20"/>
        </w:rPr>
        <w:t>l) Servidor público: Toda persona considerada como tal a la luz del primer párrafo del artículo 149 de la Constitución Política del Estado.</w:t>
      </w:r>
    </w:p>
    <w:p w14:paraId="3FDAF413" w14:textId="77777777" w:rsidR="0081717E" w:rsidRPr="002A6255" w:rsidRDefault="0081717E" w:rsidP="002C14B8">
      <w:pPr>
        <w:jc w:val="both"/>
        <w:rPr>
          <w:rFonts w:cs="Arial"/>
          <w:bCs/>
          <w:sz w:val="20"/>
          <w:szCs w:val="20"/>
        </w:rPr>
      </w:pPr>
    </w:p>
    <w:p w14:paraId="4DD253F8" w14:textId="77777777" w:rsidR="0045524C" w:rsidRPr="002A6255" w:rsidRDefault="0045524C" w:rsidP="002C14B8">
      <w:pPr>
        <w:jc w:val="both"/>
        <w:rPr>
          <w:rFonts w:cs="Arial"/>
          <w:b/>
          <w:sz w:val="20"/>
          <w:szCs w:val="20"/>
        </w:rPr>
      </w:pPr>
      <w:r w:rsidRPr="002A6255">
        <w:rPr>
          <w:rFonts w:cs="Arial"/>
          <w:b/>
          <w:sz w:val="20"/>
          <w:szCs w:val="20"/>
        </w:rPr>
        <w:t>ARTÍCULO 4.</w:t>
      </w:r>
    </w:p>
    <w:p w14:paraId="18EC2D7C" w14:textId="77777777" w:rsidR="0045524C" w:rsidRPr="002A6255" w:rsidRDefault="0045524C" w:rsidP="002C14B8">
      <w:pPr>
        <w:jc w:val="both"/>
        <w:rPr>
          <w:rFonts w:cs="Arial"/>
          <w:bCs/>
          <w:sz w:val="20"/>
          <w:szCs w:val="20"/>
        </w:rPr>
      </w:pPr>
      <w:r w:rsidRPr="002A6255">
        <w:rPr>
          <w:rFonts w:cs="Arial"/>
          <w:bCs/>
          <w:sz w:val="20"/>
          <w:szCs w:val="20"/>
        </w:rPr>
        <w:t>Se exime al Estado de la obligación de indemnizar los daños y perjuicios, cuando los mismos devengan de:</w:t>
      </w:r>
    </w:p>
    <w:p w14:paraId="3799A01A" w14:textId="77777777" w:rsidR="0045524C" w:rsidRPr="002A6255" w:rsidRDefault="0045524C" w:rsidP="002C14B8">
      <w:pPr>
        <w:jc w:val="both"/>
        <w:rPr>
          <w:rFonts w:cs="Arial"/>
          <w:bCs/>
          <w:sz w:val="20"/>
          <w:szCs w:val="20"/>
        </w:rPr>
      </w:pPr>
    </w:p>
    <w:p w14:paraId="1B9FC5D0" w14:textId="77777777" w:rsidR="0045524C" w:rsidRPr="002A6255" w:rsidRDefault="0045524C" w:rsidP="002C14B8">
      <w:pPr>
        <w:jc w:val="both"/>
        <w:rPr>
          <w:rFonts w:cs="Arial"/>
          <w:bCs/>
          <w:sz w:val="20"/>
          <w:szCs w:val="20"/>
        </w:rPr>
      </w:pPr>
      <w:r w:rsidRPr="002A6255">
        <w:rPr>
          <w:rFonts w:cs="Arial"/>
          <w:bCs/>
          <w:sz w:val="20"/>
          <w:szCs w:val="20"/>
        </w:rPr>
        <w:t xml:space="preserve">a) Caso fortuito o fuerza mayor; </w:t>
      </w:r>
    </w:p>
    <w:p w14:paraId="5B747129" w14:textId="77777777" w:rsidR="0045524C" w:rsidRPr="002A6255" w:rsidRDefault="0045524C" w:rsidP="002C14B8">
      <w:pPr>
        <w:jc w:val="both"/>
        <w:rPr>
          <w:rFonts w:cs="Arial"/>
          <w:bCs/>
          <w:sz w:val="20"/>
          <w:szCs w:val="20"/>
        </w:rPr>
      </w:pPr>
    </w:p>
    <w:p w14:paraId="1D261F5E" w14:textId="77777777" w:rsidR="0045524C" w:rsidRPr="002A6255" w:rsidRDefault="0045524C" w:rsidP="002C14B8">
      <w:pPr>
        <w:jc w:val="both"/>
        <w:rPr>
          <w:rFonts w:cs="Arial"/>
          <w:bCs/>
          <w:sz w:val="20"/>
          <w:szCs w:val="20"/>
        </w:rPr>
      </w:pPr>
      <w:r w:rsidRPr="002A6255">
        <w:rPr>
          <w:rFonts w:cs="Arial"/>
          <w:bCs/>
          <w:sz w:val="20"/>
          <w:szCs w:val="20"/>
        </w:rPr>
        <w:t>b) Hechos que no sean consecuencia de la actividad administrativa irregular de los servidores de los entes públicos;</w:t>
      </w:r>
    </w:p>
    <w:p w14:paraId="5A8E1B16" w14:textId="77777777" w:rsidR="0045524C" w:rsidRPr="002A6255" w:rsidRDefault="0045524C" w:rsidP="002C14B8">
      <w:pPr>
        <w:jc w:val="both"/>
        <w:rPr>
          <w:rFonts w:cs="Arial"/>
          <w:bCs/>
          <w:sz w:val="20"/>
          <w:szCs w:val="20"/>
        </w:rPr>
      </w:pPr>
    </w:p>
    <w:p w14:paraId="18B1EED7" w14:textId="77777777" w:rsidR="0045524C" w:rsidRPr="002A6255" w:rsidRDefault="0045524C" w:rsidP="002C14B8">
      <w:pPr>
        <w:jc w:val="both"/>
        <w:rPr>
          <w:rFonts w:cs="Arial"/>
          <w:bCs/>
          <w:sz w:val="20"/>
          <w:szCs w:val="20"/>
        </w:rPr>
      </w:pPr>
      <w:r w:rsidRPr="002A6255">
        <w:rPr>
          <w:rFonts w:cs="Arial"/>
          <w:bCs/>
          <w:sz w:val="20"/>
          <w:szCs w:val="20"/>
        </w:rPr>
        <w:t>c) Hechos o circunstancias que no se hubieran podido prever o evitar según el estado de los conocimientos de la ciencia o técnica disponible en el momento del suceso, en lugar, circunstancias y tiempo determinados;</w:t>
      </w:r>
    </w:p>
    <w:p w14:paraId="7D246B65" w14:textId="77777777" w:rsidR="0045524C" w:rsidRPr="002A6255" w:rsidRDefault="0045524C" w:rsidP="002C14B8">
      <w:pPr>
        <w:jc w:val="both"/>
        <w:rPr>
          <w:rFonts w:cs="Arial"/>
          <w:bCs/>
          <w:sz w:val="20"/>
          <w:szCs w:val="20"/>
        </w:rPr>
      </w:pPr>
    </w:p>
    <w:p w14:paraId="7938F1DB" w14:textId="77777777" w:rsidR="0045524C" w:rsidRPr="002A6255" w:rsidRDefault="0045524C" w:rsidP="002C14B8">
      <w:pPr>
        <w:jc w:val="both"/>
        <w:rPr>
          <w:rFonts w:cs="Arial"/>
          <w:bCs/>
          <w:sz w:val="20"/>
          <w:szCs w:val="20"/>
        </w:rPr>
      </w:pPr>
      <w:r w:rsidRPr="002A6255">
        <w:rPr>
          <w:rFonts w:cs="Arial"/>
          <w:sz w:val="20"/>
          <w:szCs w:val="20"/>
        </w:rPr>
        <w:t xml:space="preserve">d) </w:t>
      </w:r>
      <w:r w:rsidRPr="002A6255">
        <w:rPr>
          <w:rFonts w:cs="Arial"/>
          <w:bCs/>
          <w:sz w:val="20"/>
          <w:szCs w:val="20"/>
        </w:rPr>
        <w:t>Hechos imputables a terceros, que hayan producido la causa de responsabilidad;</w:t>
      </w:r>
    </w:p>
    <w:p w14:paraId="18A35B9E" w14:textId="77777777" w:rsidR="0045524C" w:rsidRPr="002A6255" w:rsidRDefault="0045524C" w:rsidP="002C14B8">
      <w:pPr>
        <w:jc w:val="both"/>
        <w:rPr>
          <w:rFonts w:cs="Arial"/>
          <w:bCs/>
          <w:sz w:val="20"/>
          <w:szCs w:val="20"/>
        </w:rPr>
      </w:pPr>
    </w:p>
    <w:p w14:paraId="4DFE7605" w14:textId="77777777" w:rsidR="0045524C" w:rsidRPr="002A6255" w:rsidRDefault="0045524C" w:rsidP="002C14B8">
      <w:pPr>
        <w:jc w:val="both"/>
        <w:rPr>
          <w:rFonts w:cs="Arial"/>
          <w:sz w:val="20"/>
          <w:szCs w:val="20"/>
        </w:rPr>
      </w:pPr>
      <w:r w:rsidRPr="002A6255">
        <w:rPr>
          <w:rFonts w:cs="Arial"/>
          <w:bCs/>
          <w:sz w:val="20"/>
          <w:szCs w:val="20"/>
        </w:rPr>
        <w:t>e) Hechos derivados</w:t>
      </w:r>
      <w:r w:rsidRPr="002A6255">
        <w:rPr>
          <w:rFonts w:cs="Arial"/>
          <w:sz w:val="20"/>
          <w:szCs w:val="20"/>
        </w:rPr>
        <w:t xml:space="preserve"> del descuido o la negligencia del afectado; </w:t>
      </w:r>
    </w:p>
    <w:p w14:paraId="36026B71" w14:textId="77777777" w:rsidR="0045524C" w:rsidRPr="002A6255" w:rsidRDefault="0045524C" w:rsidP="002C14B8">
      <w:pPr>
        <w:jc w:val="both"/>
        <w:rPr>
          <w:rFonts w:cs="Arial"/>
          <w:bCs/>
          <w:sz w:val="20"/>
          <w:szCs w:val="20"/>
        </w:rPr>
      </w:pPr>
    </w:p>
    <w:p w14:paraId="15E0AEC9" w14:textId="77777777" w:rsidR="0045524C" w:rsidRPr="002A6255" w:rsidRDefault="0045524C" w:rsidP="002C14B8">
      <w:pPr>
        <w:jc w:val="both"/>
        <w:rPr>
          <w:rFonts w:cs="Arial"/>
          <w:bCs/>
          <w:sz w:val="20"/>
          <w:szCs w:val="20"/>
        </w:rPr>
      </w:pPr>
      <w:r w:rsidRPr="002A6255">
        <w:rPr>
          <w:rFonts w:cs="Arial"/>
          <w:bCs/>
          <w:sz w:val="20"/>
          <w:szCs w:val="20"/>
        </w:rPr>
        <w:t>f) Hechos en los cuales el afectado sea el único causante del daño;</w:t>
      </w:r>
    </w:p>
    <w:p w14:paraId="679E1B9A" w14:textId="77777777" w:rsidR="0045524C" w:rsidRPr="002A6255" w:rsidRDefault="0045524C" w:rsidP="002C14B8">
      <w:pPr>
        <w:jc w:val="both"/>
        <w:rPr>
          <w:rFonts w:cs="Arial"/>
          <w:bCs/>
          <w:sz w:val="20"/>
          <w:szCs w:val="20"/>
        </w:rPr>
      </w:pPr>
    </w:p>
    <w:p w14:paraId="3795C0D5" w14:textId="77777777" w:rsidR="0045524C" w:rsidRPr="002A6255" w:rsidRDefault="0045524C" w:rsidP="002C14B8">
      <w:pPr>
        <w:jc w:val="both"/>
        <w:rPr>
          <w:rFonts w:cs="Arial"/>
          <w:bCs/>
          <w:sz w:val="20"/>
          <w:szCs w:val="20"/>
        </w:rPr>
      </w:pPr>
      <w:r w:rsidRPr="002A6255">
        <w:rPr>
          <w:rFonts w:cs="Arial"/>
          <w:bCs/>
          <w:sz w:val="20"/>
          <w:szCs w:val="20"/>
        </w:rPr>
        <w:t xml:space="preserve">g) Hechos que resulten de la concurrencia de culpas del afectado y del servidor público; </w:t>
      </w:r>
    </w:p>
    <w:p w14:paraId="071375B6" w14:textId="77777777" w:rsidR="0045524C" w:rsidRPr="002A6255" w:rsidRDefault="0045524C" w:rsidP="002C14B8">
      <w:pPr>
        <w:jc w:val="both"/>
        <w:rPr>
          <w:rFonts w:cs="Arial"/>
          <w:bCs/>
          <w:sz w:val="20"/>
          <w:szCs w:val="20"/>
        </w:rPr>
      </w:pPr>
    </w:p>
    <w:p w14:paraId="109781CA" w14:textId="77777777" w:rsidR="0045524C" w:rsidRPr="002A6255" w:rsidRDefault="0045524C" w:rsidP="002C14B8">
      <w:pPr>
        <w:jc w:val="both"/>
        <w:rPr>
          <w:rFonts w:cs="Arial"/>
          <w:sz w:val="20"/>
          <w:szCs w:val="20"/>
        </w:rPr>
      </w:pPr>
      <w:r w:rsidRPr="002A6255">
        <w:rPr>
          <w:rFonts w:cs="Arial"/>
          <w:bCs/>
          <w:sz w:val="20"/>
          <w:szCs w:val="20"/>
        </w:rPr>
        <w:t>h) Hechos acontecidos para</w:t>
      </w:r>
      <w:r w:rsidRPr="002A6255">
        <w:rPr>
          <w:rFonts w:cs="Arial"/>
          <w:sz w:val="20"/>
          <w:szCs w:val="20"/>
        </w:rPr>
        <w:t xml:space="preserve"> evitar un daño grave e inminente.</w:t>
      </w:r>
    </w:p>
    <w:p w14:paraId="7C15BBB8" w14:textId="77777777" w:rsidR="0097119B" w:rsidRPr="002A6255" w:rsidRDefault="0097119B" w:rsidP="002C14B8">
      <w:pPr>
        <w:jc w:val="both"/>
        <w:rPr>
          <w:rFonts w:cs="Arial"/>
          <w:bCs/>
          <w:sz w:val="20"/>
          <w:szCs w:val="20"/>
        </w:rPr>
      </w:pPr>
    </w:p>
    <w:p w14:paraId="68CF7408" w14:textId="77777777" w:rsidR="0045524C" w:rsidRPr="002A6255" w:rsidRDefault="0045524C" w:rsidP="002C14B8">
      <w:pPr>
        <w:jc w:val="both"/>
        <w:rPr>
          <w:rFonts w:cs="Arial"/>
          <w:b/>
          <w:sz w:val="20"/>
          <w:szCs w:val="20"/>
        </w:rPr>
      </w:pPr>
      <w:r w:rsidRPr="002A6255">
        <w:rPr>
          <w:rFonts w:cs="Arial"/>
          <w:b/>
          <w:bCs/>
          <w:sz w:val="20"/>
          <w:szCs w:val="20"/>
        </w:rPr>
        <w:t>ARTÍCULO</w:t>
      </w:r>
      <w:r w:rsidRPr="002A6255">
        <w:rPr>
          <w:rFonts w:cs="Arial"/>
          <w:b/>
          <w:sz w:val="20"/>
          <w:szCs w:val="20"/>
        </w:rPr>
        <w:t xml:space="preserve"> 5.</w:t>
      </w:r>
    </w:p>
    <w:p w14:paraId="79A35036" w14:textId="77777777" w:rsidR="0045524C" w:rsidRPr="002A6255" w:rsidRDefault="0045524C" w:rsidP="002C14B8">
      <w:pPr>
        <w:jc w:val="both"/>
        <w:rPr>
          <w:rFonts w:cs="Arial"/>
          <w:bCs/>
          <w:sz w:val="20"/>
          <w:szCs w:val="20"/>
        </w:rPr>
      </w:pPr>
      <w:r w:rsidRPr="002A6255">
        <w:rPr>
          <w:rFonts w:cs="Arial"/>
          <w:bCs/>
          <w:sz w:val="20"/>
          <w:szCs w:val="20"/>
        </w:rPr>
        <w:t>Los daños y perjuicios que constituyan la lesión patrimonial reclamada deberán ser reales y evaluables en dinero, afectar directamente a una o varias personas y ser desproporcionados a los hechos que pudieran afectar a la generalidad de la población.</w:t>
      </w:r>
    </w:p>
    <w:p w14:paraId="09492ABF" w14:textId="77777777" w:rsidR="0045524C" w:rsidRPr="002A6255" w:rsidRDefault="0045524C" w:rsidP="002C14B8">
      <w:pPr>
        <w:jc w:val="both"/>
        <w:rPr>
          <w:rFonts w:cs="Arial"/>
          <w:bCs/>
          <w:sz w:val="20"/>
          <w:szCs w:val="20"/>
        </w:rPr>
      </w:pPr>
    </w:p>
    <w:p w14:paraId="56F99011" w14:textId="77777777" w:rsidR="0045524C" w:rsidRPr="002A6255" w:rsidRDefault="0045524C" w:rsidP="002C14B8">
      <w:pPr>
        <w:jc w:val="both"/>
        <w:rPr>
          <w:rFonts w:cs="Arial"/>
          <w:b/>
          <w:sz w:val="20"/>
          <w:szCs w:val="20"/>
        </w:rPr>
      </w:pPr>
      <w:r w:rsidRPr="002A6255">
        <w:rPr>
          <w:rFonts w:cs="Arial"/>
          <w:b/>
          <w:sz w:val="20"/>
          <w:szCs w:val="20"/>
        </w:rPr>
        <w:t>ARTÍCULO 6.</w:t>
      </w:r>
    </w:p>
    <w:p w14:paraId="3F18BC3C" w14:textId="77777777" w:rsidR="0045524C" w:rsidRPr="002A6255" w:rsidRDefault="0045524C" w:rsidP="002C14B8">
      <w:pPr>
        <w:jc w:val="both"/>
        <w:rPr>
          <w:rFonts w:cs="Arial"/>
          <w:bCs/>
          <w:sz w:val="20"/>
          <w:szCs w:val="20"/>
        </w:rPr>
      </w:pPr>
      <w:r w:rsidRPr="002A6255">
        <w:rPr>
          <w:rFonts w:cs="Arial"/>
          <w:bCs/>
          <w:sz w:val="20"/>
          <w:szCs w:val="20"/>
        </w:rPr>
        <w:t>1.</w:t>
      </w:r>
      <w:r w:rsidRPr="002A6255">
        <w:rPr>
          <w:rFonts w:cs="Arial"/>
          <w:b/>
          <w:sz w:val="20"/>
          <w:szCs w:val="20"/>
        </w:rPr>
        <w:t xml:space="preserve"> </w:t>
      </w:r>
      <w:r w:rsidRPr="002A6255">
        <w:rPr>
          <w:rFonts w:cs="Arial"/>
          <w:bCs/>
          <w:sz w:val="20"/>
          <w:szCs w:val="20"/>
        </w:rPr>
        <w:t>El presupuesto de egresos del Estado incluirá una partida que, en términos de la Ley de Gasto Público del Estado de Tamaulipas, deberá destinarse a cubrir el concepto de responsabilidad patrimonial de los poderes del Estado y de los organismos públicos autónomos.</w:t>
      </w:r>
    </w:p>
    <w:p w14:paraId="32FA1E64" w14:textId="77777777" w:rsidR="0045524C" w:rsidRPr="002A6255" w:rsidRDefault="0045524C" w:rsidP="002C14B8">
      <w:pPr>
        <w:jc w:val="both"/>
        <w:rPr>
          <w:rFonts w:cs="Arial"/>
          <w:bCs/>
          <w:sz w:val="20"/>
          <w:szCs w:val="20"/>
        </w:rPr>
      </w:pPr>
    </w:p>
    <w:p w14:paraId="406CBEF1" w14:textId="77777777" w:rsidR="0045524C" w:rsidRPr="002A6255" w:rsidRDefault="0045524C" w:rsidP="002C14B8">
      <w:pPr>
        <w:jc w:val="both"/>
        <w:rPr>
          <w:rFonts w:cs="Arial"/>
          <w:bCs/>
          <w:sz w:val="20"/>
          <w:szCs w:val="20"/>
        </w:rPr>
      </w:pPr>
      <w:r w:rsidRPr="002A6255">
        <w:rPr>
          <w:rFonts w:cs="Arial"/>
          <w:bCs/>
          <w:sz w:val="20"/>
          <w:szCs w:val="20"/>
        </w:rPr>
        <w:t>2. Los Ayuntamientos también deberán establecer una partida destinada al mismo fin en sus respectivos presupuestos de egresos.</w:t>
      </w:r>
    </w:p>
    <w:p w14:paraId="26E5EA82" w14:textId="77777777" w:rsidR="0045524C" w:rsidRPr="002A6255" w:rsidRDefault="0045524C" w:rsidP="002C14B8">
      <w:pPr>
        <w:jc w:val="both"/>
        <w:rPr>
          <w:rFonts w:cs="Arial"/>
          <w:bCs/>
          <w:sz w:val="20"/>
          <w:szCs w:val="20"/>
        </w:rPr>
      </w:pPr>
    </w:p>
    <w:p w14:paraId="5D625797" w14:textId="77777777" w:rsidR="0045524C" w:rsidRPr="002A6255" w:rsidRDefault="0045524C" w:rsidP="002C14B8">
      <w:pPr>
        <w:jc w:val="both"/>
        <w:rPr>
          <w:rFonts w:cs="Arial"/>
          <w:bCs/>
          <w:sz w:val="20"/>
          <w:szCs w:val="20"/>
        </w:rPr>
      </w:pPr>
      <w:r w:rsidRPr="002A6255">
        <w:rPr>
          <w:rFonts w:cs="Arial"/>
          <w:bCs/>
          <w:sz w:val="20"/>
          <w:szCs w:val="20"/>
        </w:rPr>
        <w:t>3. Los demás entes públicos a que se refiere esta ley considerarán en sus proyectos de presupuesto de egresos la partida correspondiente al cumplimiento de obligaciones derivadas de la responsabilidad patrimonial del Estado en que incurran.</w:t>
      </w:r>
    </w:p>
    <w:p w14:paraId="20C717F2" w14:textId="77777777" w:rsidR="0045524C" w:rsidRPr="002A6255" w:rsidRDefault="0045524C" w:rsidP="002C14B8">
      <w:pPr>
        <w:jc w:val="both"/>
        <w:rPr>
          <w:rFonts w:cs="Arial"/>
          <w:bCs/>
          <w:sz w:val="20"/>
          <w:szCs w:val="20"/>
        </w:rPr>
      </w:pPr>
    </w:p>
    <w:p w14:paraId="10EE5B76" w14:textId="77777777" w:rsidR="0045524C" w:rsidRPr="002A6255" w:rsidRDefault="0045524C" w:rsidP="002C14B8">
      <w:pPr>
        <w:jc w:val="both"/>
        <w:rPr>
          <w:rFonts w:cs="Arial"/>
          <w:bCs/>
          <w:sz w:val="20"/>
          <w:szCs w:val="20"/>
        </w:rPr>
      </w:pPr>
      <w:r w:rsidRPr="002A6255">
        <w:rPr>
          <w:rFonts w:cs="Arial"/>
          <w:bCs/>
          <w:sz w:val="20"/>
          <w:szCs w:val="20"/>
        </w:rPr>
        <w:t>4. La suma total de los recursos comprendidos en los respectivos presupuestos de egresos del Estado o de los Ayuntamientos, no podrá exceder del equivalente al 0.3 al millar del respectivo gasto programable para el ejercicio fiscal correspondiente.</w:t>
      </w:r>
    </w:p>
    <w:p w14:paraId="2337685B" w14:textId="77777777" w:rsidR="0045524C" w:rsidRPr="002A6255" w:rsidRDefault="0045524C" w:rsidP="002C14B8">
      <w:pPr>
        <w:jc w:val="both"/>
        <w:rPr>
          <w:rFonts w:cs="Arial"/>
          <w:bCs/>
          <w:sz w:val="20"/>
          <w:szCs w:val="20"/>
        </w:rPr>
      </w:pPr>
    </w:p>
    <w:p w14:paraId="1FAB1E29" w14:textId="77777777" w:rsidR="0045524C" w:rsidRPr="002A6255" w:rsidRDefault="0045524C" w:rsidP="002C14B8">
      <w:pPr>
        <w:jc w:val="both"/>
        <w:rPr>
          <w:rFonts w:cs="Arial"/>
          <w:bCs/>
          <w:sz w:val="20"/>
          <w:szCs w:val="20"/>
        </w:rPr>
      </w:pPr>
      <w:r w:rsidRPr="002A6255">
        <w:rPr>
          <w:rFonts w:cs="Arial"/>
          <w:bCs/>
          <w:sz w:val="20"/>
          <w:szCs w:val="20"/>
        </w:rPr>
        <w:t>5. Los pagos de las indemnizaciones derivadas de la responsabilidad patrimonial del Estado se realizarán conforme a la disponibilidad presupuestal del ente público, sin afectar el cumplimiento de los objetivos de los programas aprobados en el presupuesto de egresos del Estado o de los Ayuntamientos, según el caso.</w:t>
      </w:r>
    </w:p>
    <w:p w14:paraId="02B0E018" w14:textId="77777777" w:rsidR="0045524C" w:rsidRPr="002A6255" w:rsidRDefault="0045524C" w:rsidP="002C14B8">
      <w:pPr>
        <w:jc w:val="both"/>
        <w:rPr>
          <w:rFonts w:cs="Arial"/>
          <w:bCs/>
          <w:sz w:val="20"/>
          <w:szCs w:val="20"/>
        </w:rPr>
      </w:pPr>
    </w:p>
    <w:p w14:paraId="569199FC" w14:textId="77777777" w:rsidR="0045524C" w:rsidRPr="002A6255" w:rsidRDefault="0045524C" w:rsidP="002C14B8">
      <w:pPr>
        <w:jc w:val="both"/>
        <w:rPr>
          <w:rFonts w:cs="Arial"/>
          <w:bCs/>
          <w:sz w:val="20"/>
          <w:szCs w:val="20"/>
        </w:rPr>
      </w:pPr>
      <w:r w:rsidRPr="002A6255">
        <w:rPr>
          <w:rFonts w:cs="Arial"/>
          <w:bCs/>
          <w:sz w:val="20"/>
          <w:szCs w:val="20"/>
        </w:rPr>
        <w:t>6. En la elaboración del proyecto de presupuesto de egresos para el siguiente ejercicio fiscal, los entes públicos considerarán los montos correspondientes al cumplimiento de las indemnizaciones que no haya sido factible saldar en el ejercicio fiscal en el cual se determinó la responsabilidad patrimonial. Del monto anual asignado presupuestalmente para el pago de este tipo de indemnizaciones, se atenderán en forma preferente y de acuerdo al orden de prelación, los saldos insolutos de ejercicios fiscales anteriores.</w:t>
      </w:r>
    </w:p>
    <w:p w14:paraId="2ACD4B44" w14:textId="77777777" w:rsidR="0045524C" w:rsidRPr="002A6255" w:rsidRDefault="0045524C" w:rsidP="002C14B8">
      <w:pPr>
        <w:jc w:val="both"/>
        <w:rPr>
          <w:rFonts w:cs="Arial"/>
          <w:bCs/>
          <w:sz w:val="20"/>
          <w:szCs w:val="20"/>
        </w:rPr>
      </w:pPr>
    </w:p>
    <w:p w14:paraId="20CD3DB5" w14:textId="77777777" w:rsidR="0045524C" w:rsidRPr="002A6255" w:rsidRDefault="0045524C" w:rsidP="002C14B8">
      <w:pPr>
        <w:jc w:val="both"/>
        <w:rPr>
          <w:rFonts w:cs="Arial"/>
          <w:bCs/>
          <w:sz w:val="20"/>
          <w:szCs w:val="20"/>
        </w:rPr>
      </w:pPr>
      <w:r w:rsidRPr="002A6255">
        <w:rPr>
          <w:rFonts w:cs="Arial"/>
          <w:bCs/>
          <w:sz w:val="20"/>
          <w:szCs w:val="20"/>
        </w:rPr>
        <w:t>7. Los entes públicos contratarán pólizas de seguro o finanzas para hacer frente a la responsabilidad patrimonial, conforme a las disponibilidades presupuestales.</w:t>
      </w:r>
    </w:p>
    <w:p w14:paraId="7CC4FF99" w14:textId="77777777" w:rsidR="0045524C" w:rsidRPr="002A6255" w:rsidRDefault="0045524C" w:rsidP="002C14B8">
      <w:pPr>
        <w:jc w:val="both"/>
        <w:rPr>
          <w:rFonts w:cs="Arial"/>
          <w:b/>
          <w:sz w:val="20"/>
          <w:szCs w:val="20"/>
        </w:rPr>
      </w:pPr>
    </w:p>
    <w:p w14:paraId="2C8E8F4A" w14:textId="77777777" w:rsidR="0045524C" w:rsidRPr="002A6255" w:rsidRDefault="0045524C" w:rsidP="002C14B8">
      <w:pPr>
        <w:jc w:val="both"/>
        <w:rPr>
          <w:rFonts w:cs="Arial"/>
          <w:b/>
          <w:sz w:val="20"/>
          <w:szCs w:val="20"/>
        </w:rPr>
      </w:pPr>
      <w:r w:rsidRPr="002A6255">
        <w:rPr>
          <w:rFonts w:cs="Arial"/>
          <w:b/>
          <w:sz w:val="20"/>
          <w:szCs w:val="20"/>
        </w:rPr>
        <w:t xml:space="preserve">ARTÍCULO 7. </w:t>
      </w:r>
    </w:p>
    <w:p w14:paraId="741BC35A" w14:textId="77777777" w:rsidR="0045524C" w:rsidRPr="002A6255" w:rsidRDefault="0045524C" w:rsidP="002C14B8">
      <w:pPr>
        <w:jc w:val="both"/>
        <w:rPr>
          <w:rFonts w:cs="Arial"/>
          <w:sz w:val="20"/>
          <w:szCs w:val="20"/>
        </w:rPr>
      </w:pPr>
      <w:r w:rsidRPr="002A6255">
        <w:rPr>
          <w:rFonts w:cs="Arial"/>
          <w:sz w:val="20"/>
          <w:szCs w:val="20"/>
        </w:rPr>
        <w:t>1.</w:t>
      </w:r>
      <w:r w:rsidRPr="002A6255">
        <w:rPr>
          <w:rFonts w:cs="Arial"/>
          <w:b/>
          <w:bCs/>
          <w:sz w:val="20"/>
          <w:szCs w:val="20"/>
        </w:rPr>
        <w:t xml:space="preserve"> </w:t>
      </w:r>
      <w:r w:rsidRPr="002A6255">
        <w:rPr>
          <w:rFonts w:cs="Arial"/>
          <w:sz w:val="20"/>
          <w:szCs w:val="20"/>
        </w:rPr>
        <w:t>El monto contemplado en la iniciativa del Presupuesto de Egresos del Estado para el pago de la responsabilidad patrimonial de los entes públicos de carácter estatal, deberá estimarse anualmente, conforme a la proyección que se tenga de las reclamaciones que pudieran presentarse, sobre la base de lo dispuesto en el párrafo 4 del artículo 6.</w:t>
      </w:r>
    </w:p>
    <w:p w14:paraId="682239BF" w14:textId="77777777" w:rsidR="0045524C" w:rsidRPr="002A6255" w:rsidRDefault="0045524C" w:rsidP="002C14B8">
      <w:pPr>
        <w:jc w:val="both"/>
        <w:rPr>
          <w:rFonts w:cs="Arial"/>
          <w:sz w:val="20"/>
          <w:szCs w:val="20"/>
        </w:rPr>
      </w:pPr>
    </w:p>
    <w:p w14:paraId="040E3D84" w14:textId="77777777" w:rsidR="0045524C" w:rsidRPr="002A6255" w:rsidRDefault="0045524C" w:rsidP="002C14B8">
      <w:pPr>
        <w:jc w:val="both"/>
        <w:rPr>
          <w:rFonts w:cs="Arial"/>
          <w:sz w:val="20"/>
          <w:szCs w:val="20"/>
        </w:rPr>
      </w:pPr>
      <w:r w:rsidRPr="002A6255">
        <w:rPr>
          <w:rFonts w:cs="Arial"/>
          <w:sz w:val="20"/>
          <w:szCs w:val="20"/>
        </w:rPr>
        <w:t>2. Los Ayuntamientos del Estado estimarán el monto de la partida correspondiente al cumplimiento de obligaciones derivadas de la responsabilidad patrimonial, a la luz de la proyección que se elabore sobre las reclamaciones que eventualmente se presenten, sobre la base de lo dispuesto en el párrafo 4 del artículo 6.</w:t>
      </w:r>
    </w:p>
    <w:p w14:paraId="315A9E5C" w14:textId="77777777" w:rsidR="0045524C" w:rsidRPr="002A6255" w:rsidRDefault="0045524C" w:rsidP="002C14B8">
      <w:pPr>
        <w:jc w:val="both"/>
        <w:rPr>
          <w:rFonts w:cs="Arial"/>
          <w:sz w:val="20"/>
          <w:szCs w:val="20"/>
        </w:rPr>
      </w:pPr>
    </w:p>
    <w:p w14:paraId="7C7A0C1B" w14:textId="77777777" w:rsidR="0045524C" w:rsidRPr="002A6255" w:rsidRDefault="00434A2E" w:rsidP="002C14B8">
      <w:pPr>
        <w:jc w:val="both"/>
        <w:rPr>
          <w:rFonts w:cs="Arial"/>
          <w:sz w:val="20"/>
          <w:szCs w:val="20"/>
        </w:rPr>
      </w:pPr>
      <w:r w:rsidRPr="00434A2E">
        <w:rPr>
          <w:rFonts w:cs="Arial"/>
          <w:sz w:val="20"/>
          <w:szCs w:val="20"/>
        </w:rPr>
        <w:t>3. Las indemnizaciones por responsabilidad patrimonial que excedan el monto máximo contemplado en el presupuesto de egresos que corresponda, se cuantificarán en valores diarios de Unidad de Medida y Actualización, liquidándose el importe correspondiente en la fecha de su pago.</w:t>
      </w:r>
    </w:p>
    <w:p w14:paraId="712F5C18" w14:textId="77777777" w:rsidR="0045524C" w:rsidRPr="002A6255" w:rsidRDefault="0045524C" w:rsidP="002C14B8">
      <w:pPr>
        <w:jc w:val="both"/>
        <w:rPr>
          <w:rFonts w:cs="Arial"/>
          <w:sz w:val="20"/>
          <w:szCs w:val="20"/>
        </w:rPr>
      </w:pPr>
    </w:p>
    <w:p w14:paraId="40ED0153" w14:textId="77777777" w:rsidR="0045524C" w:rsidRPr="002A6255" w:rsidRDefault="0045524C" w:rsidP="002C14B8">
      <w:pPr>
        <w:jc w:val="both"/>
        <w:rPr>
          <w:rFonts w:cs="Arial"/>
          <w:b/>
          <w:sz w:val="20"/>
          <w:szCs w:val="20"/>
        </w:rPr>
      </w:pPr>
      <w:r w:rsidRPr="002A6255">
        <w:rPr>
          <w:rFonts w:cs="Arial"/>
          <w:b/>
          <w:sz w:val="20"/>
          <w:szCs w:val="20"/>
        </w:rPr>
        <w:t>ARTÍCULO 8.</w:t>
      </w:r>
    </w:p>
    <w:p w14:paraId="5F58A9B0" w14:textId="77777777" w:rsidR="002C14B8" w:rsidRPr="002C14B8" w:rsidRDefault="002C14B8" w:rsidP="002C14B8">
      <w:pPr>
        <w:autoSpaceDE w:val="0"/>
        <w:autoSpaceDN w:val="0"/>
        <w:adjustRightInd w:val="0"/>
        <w:jc w:val="both"/>
        <w:rPr>
          <w:rFonts w:cs="Arial"/>
          <w:sz w:val="20"/>
          <w:szCs w:val="20"/>
          <w:lang w:val="es-MX" w:eastAsia="es-MX"/>
        </w:rPr>
      </w:pPr>
      <w:r w:rsidRPr="002C14B8">
        <w:rPr>
          <w:rFonts w:cs="Arial"/>
          <w:sz w:val="20"/>
          <w:szCs w:val="20"/>
          <w:lang w:val="es-MX" w:eastAsia="es-MX"/>
        </w:rPr>
        <w:t>1. A falta de disposición expresa en esta ley, se aplicarán supletoriamente las contenidas en el Código Fiscal, el Código Civil, el Código Municipal y el Código de Procedimientos Civiles vigentes en el Estado.</w:t>
      </w:r>
    </w:p>
    <w:p w14:paraId="6772AB4A" w14:textId="77777777" w:rsidR="002C14B8" w:rsidRPr="002C14B8" w:rsidRDefault="002C14B8" w:rsidP="002C14B8">
      <w:pPr>
        <w:autoSpaceDE w:val="0"/>
        <w:autoSpaceDN w:val="0"/>
        <w:adjustRightInd w:val="0"/>
        <w:jc w:val="both"/>
        <w:rPr>
          <w:rFonts w:cs="Arial"/>
          <w:sz w:val="20"/>
          <w:szCs w:val="20"/>
          <w:lang w:val="es-MX" w:eastAsia="es-MX"/>
        </w:rPr>
      </w:pPr>
    </w:p>
    <w:p w14:paraId="3522145E" w14:textId="77777777" w:rsidR="0045524C" w:rsidRPr="002F74FB" w:rsidRDefault="002C14B8" w:rsidP="002C14B8">
      <w:pPr>
        <w:autoSpaceDE w:val="0"/>
        <w:autoSpaceDN w:val="0"/>
        <w:adjustRightInd w:val="0"/>
        <w:jc w:val="both"/>
        <w:rPr>
          <w:rFonts w:cs="Arial"/>
          <w:bCs/>
          <w:sz w:val="20"/>
          <w:szCs w:val="20"/>
        </w:rPr>
      </w:pPr>
      <w:r w:rsidRPr="002F74FB">
        <w:rPr>
          <w:rFonts w:cs="Arial"/>
          <w:sz w:val="20"/>
          <w:szCs w:val="20"/>
          <w:lang w:val="es-MX" w:eastAsia="es-MX"/>
        </w:rPr>
        <w:t xml:space="preserve">2. </w:t>
      </w:r>
      <w:r w:rsidR="002F74FB" w:rsidRPr="002F74FB">
        <w:rPr>
          <w:spacing w:val="-3"/>
          <w:sz w:val="20"/>
          <w:szCs w:val="20"/>
        </w:rPr>
        <w:t xml:space="preserve">Para los </w:t>
      </w:r>
      <w:r w:rsidR="002F74FB" w:rsidRPr="002F74FB">
        <w:rPr>
          <w:spacing w:val="-4"/>
          <w:sz w:val="20"/>
          <w:szCs w:val="20"/>
        </w:rPr>
        <w:t xml:space="preserve">efectos administrativos, </w:t>
      </w:r>
      <w:r w:rsidR="002F74FB" w:rsidRPr="002F74FB">
        <w:rPr>
          <w:sz w:val="20"/>
          <w:szCs w:val="20"/>
        </w:rPr>
        <w:t xml:space="preserve">la </w:t>
      </w:r>
      <w:r w:rsidR="002F74FB" w:rsidRPr="002F74FB">
        <w:rPr>
          <w:spacing w:val="-5"/>
          <w:sz w:val="20"/>
          <w:szCs w:val="20"/>
        </w:rPr>
        <w:t xml:space="preserve">interpretación </w:t>
      </w:r>
      <w:r w:rsidR="002F74FB" w:rsidRPr="002F74FB">
        <w:rPr>
          <w:sz w:val="20"/>
          <w:szCs w:val="20"/>
        </w:rPr>
        <w:t xml:space="preserve">de </w:t>
      </w:r>
      <w:r w:rsidR="002F74FB" w:rsidRPr="002F74FB">
        <w:rPr>
          <w:spacing w:val="-3"/>
          <w:sz w:val="20"/>
          <w:szCs w:val="20"/>
        </w:rPr>
        <w:t xml:space="preserve">este </w:t>
      </w:r>
      <w:r w:rsidR="002F74FB" w:rsidRPr="002F74FB">
        <w:rPr>
          <w:spacing w:val="-4"/>
          <w:sz w:val="20"/>
          <w:szCs w:val="20"/>
        </w:rPr>
        <w:t xml:space="preserve">ordenamiento </w:t>
      </w:r>
      <w:r w:rsidR="002F74FB" w:rsidRPr="002F74FB">
        <w:rPr>
          <w:spacing w:val="-5"/>
          <w:sz w:val="20"/>
          <w:szCs w:val="20"/>
        </w:rPr>
        <w:t xml:space="preserve">corresponde </w:t>
      </w:r>
      <w:r w:rsidR="002F74FB" w:rsidRPr="002F74FB">
        <w:rPr>
          <w:sz w:val="20"/>
          <w:szCs w:val="20"/>
        </w:rPr>
        <w:t xml:space="preserve">a </w:t>
      </w:r>
      <w:r w:rsidR="002F74FB" w:rsidRPr="002F74FB">
        <w:rPr>
          <w:spacing w:val="-4"/>
          <w:sz w:val="20"/>
          <w:szCs w:val="20"/>
        </w:rPr>
        <w:t xml:space="preserve">cada ente </w:t>
      </w:r>
      <w:r w:rsidR="002F74FB" w:rsidRPr="002F74FB">
        <w:rPr>
          <w:spacing w:val="-5"/>
          <w:sz w:val="20"/>
          <w:szCs w:val="20"/>
        </w:rPr>
        <w:t xml:space="preserve">público, </w:t>
      </w:r>
      <w:r w:rsidR="002F74FB" w:rsidRPr="002F74FB">
        <w:rPr>
          <w:sz w:val="20"/>
          <w:szCs w:val="20"/>
        </w:rPr>
        <w:t xml:space="preserve">y </w:t>
      </w:r>
      <w:r w:rsidR="002F74FB" w:rsidRPr="002F74FB">
        <w:rPr>
          <w:spacing w:val="-3"/>
          <w:sz w:val="20"/>
          <w:szCs w:val="20"/>
        </w:rPr>
        <w:t xml:space="preserve">para los </w:t>
      </w:r>
      <w:r w:rsidR="002F74FB" w:rsidRPr="002F74FB">
        <w:rPr>
          <w:spacing w:val="-4"/>
          <w:sz w:val="20"/>
          <w:szCs w:val="20"/>
        </w:rPr>
        <w:t xml:space="preserve">efectos jurisdiccionales corresponde </w:t>
      </w:r>
      <w:r w:rsidR="002F74FB" w:rsidRPr="002F74FB">
        <w:rPr>
          <w:sz w:val="20"/>
          <w:szCs w:val="20"/>
        </w:rPr>
        <w:t xml:space="preserve">al </w:t>
      </w:r>
      <w:r w:rsidR="002F74FB" w:rsidRPr="002F74FB">
        <w:rPr>
          <w:spacing w:val="-4"/>
          <w:sz w:val="20"/>
          <w:szCs w:val="20"/>
        </w:rPr>
        <w:t xml:space="preserve">Tribunal </w:t>
      </w:r>
      <w:r w:rsidR="002F74FB" w:rsidRPr="002F74FB">
        <w:rPr>
          <w:sz w:val="20"/>
          <w:szCs w:val="20"/>
        </w:rPr>
        <w:t xml:space="preserve">de </w:t>
      </w:r>
      <w:r w:rsidR="002F74FB" w:rsidRPr="002F74FB">
        <w:rPr>
          <w:spacing w:val="-4"/>
          <w:sz w:val="20"/>
          <w:szCs w:val="20"/>
        </w:rPr>
        <w:t xml:space="preserve">Justicia Administrativa </w:t>
      </w:r>
      <w:r w:rsidR="002F74FB" w:rsidRPr="002F74FB">
        <w:rPr>
          <w:spacing w:val="-3"/>
          <w:sz w:val="20"/>
          <w:szCs w:val="20"/>
        </w:rPr>
        <w:t xml:space="preserve">del </w:t>
      </w:r>
      <w:r w:rsidR="002F74FB" w:rsidRPr="002F74FB">
        <w:rPr>
          <w:spacing w:val="-4"/>
          <w:sz w:val="20"/>
          <w:szCs w:val="20"/>
        </w:rPr>
        <w:t xml:space="preserve">Estado </w:t>
      </w:r>
      <w:r w:rsidR="002F74FB" w:rsidRPr="002F74FB">
        <w:rPr>
          <w:sz w:val="20"/>
          <w:szCs w:val="20"/>
        </w:rPr>
        <w:t xml:space="preserve">de </w:t>
      </w:r>
      <w:r w:rsidR="002F74FB" w:rsidRPr="002F74FB">
        <w:rPr>
          <w:spacing w:val="-4"/>
          <w:sz w:val="20"/>
          <w:szCs w:val="20"/>
        </w:rPr>
        <w:t>Tamaulipas, al Tribunal</w:t>
      </w:r>
      <w:r w:rsidR="002F74FB" w:rsidRPr="002F74FB">
        <w:rPr>
          <w:spacing w:val="-8"/>
          <w:sz w:val="20"/>
          <w:szCs w:val="20"/>
        </w:rPr>
        <w:t xml:space="preserve"> </w:t>
      </w:r>
      <w:r w:rsidR="002F74FB" w:rsidRPr="002F74FB">
        <w:rPr>
          <w:sz w:val="20"/>
          <w:szCs w:val="20"/>
        </w:rPr>
        <w:t>de</w:t>
      </w:r>
      <w:r w:rsidR="002F74FB" w:rsidRPr="002F74FB">
        <w:rPr>
          <w:spacing w:val="-9"/>
          <w:sz w:val="20"/>
          <w:szCs w:val="20"/>
        </w:rPr>
        <w:t xml:space="preserve"> </w:t>
      </w:r>
      <w:r w:rsidR="002F74FB" w:rsidRPr="002F74FB">
        <w:rPr>
          <w:spacing w:val="-4"/>
          <w:sz w:val="20"/>
          <w:szCs w:val="20"/>
        </w:rPr>
        <w:t>Justicia</w:t>
      </w:r>
      <w:r w:rsidR="002F74FB" w:rsidRPr="002F74FB">
        <w:rPr>
          <w:spacing w:val="-8"/>
          <w:sz w:val="20"/>
          <w:szCs w:val="20"/>
        </w:rPr>
        <w:t xml:space="preserve"> </w:t>
      </w:r>
      <w:r w:rsidR="002F74FB" w:rsidRPr="002F74FB">
        <w:rPr>
          <w:spacing w:val="-4"/>
          <w:sz w:val="20"/>
          <w:szCs w:val="20"/>
        </w:rPr>
        <w:t>Administrativa</w:t>
      </w:r>
      <w:r w:rsidR="002F74FB" w:rsidRPr="002F74FB">
        <w:rPr>
          <w:spacing w:val="-8"/>
          <w:sz w:val="20"/>
          <w:szCs w:val="20"/>
        </w:rPr>
        <w:t xml:space="preserve"> </w:t>
      </w:r>
      <w:r w:rsidR="002F74FB" w:rsidRPr="002F74FB">
        <w:rPr>
          <w:spacing w:val="-4"/>
          <w:sz w:val="20"/>
          <w:szCs w:val="20"/>
        </w:rPr>
        <w:t>Municipal</w:t>
      </w:r>
      <w:r w:rsidR="002F74FB" w:rsidRPr="002F74FB">
        <w:rPr>
          <w:spacing w:val="-9"/>
          <w:sz w:val="20"/>
          <w:szCs w:val="20"/>
        </w:rPr>
        <w:t xml:space="preserve"> </w:t>
      </w:r>
      <w:r w:rsidR="002F74FB" w:rsidRPr="002F74FB">
        <w:rPr>
          <w:sz w:val="20"/>
          <w:szCs w:val="20"/>
        </w:rPr>
        <w:t>y</w:t>
      </w:r>
      <w:r w:rsidR="002F74FB" w:rsidRPr="002F74FB">
        <w:rPr>
          <w:spacing w:val="-10"/>
          <w:sz w:val="20"/>
          <w:szCs w:val="20"/>
        </w:rPr>
        <w:t xml:space="preserve"> </w:t>
      </w:r>
      <w:r w:rsidR="002F74FB" w:rsidRPr="002F74FB">
        <w:rPr>
          <w:sz w:val="20"/>
          <w:szCs w:val="20"/>
        </w:rPr>
        <w:t>al</w:t>
      </w:r>
      <w:r w:rsidR="002F74FB" w:rsidRPr="002F74FB">
        <w:rPr>
          <w:spacing w:val="-8"/>
          <w:sz w:val="20"/>
          <w:szCs w:val="20"/>
        </w:rPr>
        <w:t xml:space="preserve"> </w:t>
      </w:r>
      <w:r w:rsidR="002F74FB" w:rsidRPr="002F74FB">
        <w:rPr>
          <w:spacing w:val="-4"/>
          <w:sz w:val="20"/>
          <w:szCs w:val="20"/>
        </w:rPr>
        <w:t>Poder</w:t>
      </w:r>
      <w:r w:rsidR="002F74FB" w:rsidRPr="002F74FB">
        <w:rPr>
          <w:spacing w:val="-8"/>
          <w:sz w:val="20"/>
          <w:szCs w:val="20"/>
        </w:rPr>
        <w:t xml:space="preserve"> </w:t>
      </w:r>
      <w:r w:rsidR="002F74FB" w:rsidRPr="002F74FB">
        <w:rPr>
          <w:spacing w:val="-4"/>
          <w:sz w:val="20"/>
          <w:szCs w:val="20"/>
        </w:rPr>
        <w:t>Judicial,</w:t>
      </w:r>
      <w:r w:rsidR="002F74FB" w:rsidRPr="002F74FB">
        <w:rPr>
          <w:spacing w:val="-8"/>
          <w:sz w:val="20"/>
          <w:szCs w:val="20"/>
        </w:rPr>
        <w:t xml:space="preserve"> </w:t>
      </w:r>
      <w:r w:rsidR="002F74FB" w:rsidRPr="002F74FB">
        <w:rPr>
          <w:sz w:val="20"/>
          <w:szCs w:val="20"/>
        </w:rPr>
        <w:t>en</w:t>
      </w:r>
      <w:r w:rsidR="002F74FB" w:rsidRPr="002F74FB">
        <w:rPr>
          <w:spacing w:val="-8"/>
          <w:sz w:val="20"/>
          <w:szCs w:val="20"/>
        </w:rPr>
        <w:t xml:space="preserve"> </w:t>
      </w:r>
      <w:r w:rsidR="002F74FB" w:rsidRPr="002F74FB">
        <w:rPr>
          <w:sz w:val="20"/>
          <w:szCs w:val="20"/>
        </w:rPr>
        <w:t>su</w:t>
      </w:r>
      <w:r w:rsidR="002F74FB" w:rsidRPr="002F74FB">
        <w:rPr>
          <w:spacing w:val="-9"/>
          <w:sz w:val="20"/>
          <w:szCs w:val="20"/>
        </w:rPr>
        <w:t xml:space="preserve"> </w:t>
      </w:r>
      <w:r w:rsidR="002F74FB" w:rsidRPr="002F74FB">
        <w:rPr>
          <w:spacing w:val="-5"/>
          <w:sz w:val="20"/>
          <w:szCs w:val="20"/>
        </w:rPr>
        <w:t>caso.</w:t>
      </w:r>
    </w:p>
    <w:p w14:paraId="777435DC" w14:textId="77777777" w:rsidR="0045524C" w:rsidRPr="002F74FB" w:rsidRDefault="0045524C" w:rsidP="002C14B8">
      <w:pPr>
        <w:rPr>
          <w:rFonts w:cs="Arial"/>
          <w:sz w:val="20"/>
          <w:szCs w:val="20"/>
        </w:rPr>
      </w:pPr>
    </w:p>
    <w:p w14:paraId="40431F59" w14:textId="77777777" w:rsidR="0045524C" w:rsidRPr="002A6255" w:rsidRDefault="00B71443" w:rsidP="0097119B">
      <w:pPr>
        <w:keepNext/>
        <w:spacing w:line="276" w:lineRule="auto"/>
        <w:jc w:val="center"/>
        <w:outlineLvl w:val="5"/>
        <w:rPr>
          <w:rFonts w:cs="Arial"/>
          <w:b/>
          <w:sz w:val="20"/>
          <w:szCs w:val="20"/>
        </w:rPr>
      </w:pPr>
      <w:r>
        <w:rPr>
          <w:rFonts w:cs="Arial"/>
          <w:b/>
          <w:sz w:val="20"/>
          <w:szCs w:val="20"/>
        </w:rPr>
        <w:lastRenderedPageBreak/>
        <w:t>CAPÍTULO</w:t>
      </w:r>
      <w:r w:rsidR="0045524C" w:rsidRPr="002A6255">
        <w:rPr>
          <w:rFonts w:cs="Arial"/>
          <w:b/>
          <w:sz w:val="20"/>
          <w:szCs w:val="20"/>
        </w:rPr>
        <w:t xml:space="preserve"> II</w:t>
      </w:r>
    </w:p>
    <w:p w14:paraId="6A167EDC" w14:textId="77777777" w:rsidR="0045524C" w:rsidRPr="002A6255" w:rsidRDefault="0045524C" w:rsidP="0097119B">
      <w:pPr>
        <w:keepNext/>
        <w:spacing w:line="276" w:lineRule="auto"/>
        <w:jc w:val="center"/>
        <w:outlineLvl w:val="5"/>
        <w:rPr>
          <w:rFonts w:cs="Arial"/>
          <w:b/>
          <w:sz w:val="20"/>
          <w:szCs w:val="20"/>
        </w:rPr>
      </w:pPr>
      <w:r w:rsidRPr="002A6255">
        <w:rPr>
          <w:rFonts w:cs="Arial"/>
          <w:b/>
          <w:sz w:val="20"/>
          <w:szCs w:val="20"/>
        </w:rPr>
        <w:t>DE LOS DA</w:t>
      </w:r>
      <w:r w:rsidR="0097119B">
        <w:rPr>
          <w:rFonts w:cs="Arial"/>
          <w:b/>
          <w:sz w:val="20"/>
          <w:szCs w:val="20"/>
        </w:rPr>
        <w:t>Ñ</w:t>
      </w:r>
      <w:r w:rsidRPr="002A6255">
        <w:rPr>
          <w:rFonts w:cs="Arial"/>
          <w:b/>
          <w:sz w:val="20"/>
          <w:szCs w:val="20"/>
        </w:rPr>
        <w:t>OS Y PERJUICIOS</w:t>
      </w:r>
    </w:p>
    <w:p w14:paraId="7C0D9C7A" w14:textId="77777777" w:rsidR="0045524C" w:rsidRPr="002A6255" w:rsidRDefault="0045524C" w:rsidP="002C14B8">
      <w:pPr>
        <w:jc w:val="both"/>
        <w:rPr>
          <w:rFonts w:cs="Arial"/>
          <w:b/>
          <w:sz w:val="20"/>
          <w:szCs w:val="20"/>
        </w:rPr>
      </w:pPr>
    </w:p>
    <w:p w14:paraId="3138FD5E" w14:textId="77777777" w:rsidR="0045524C" w:rsidRPr="002A6255" w:rsidRDefault="0045524C" w:rsidP="002C14B8">
      <w:pPr>
        <w:jc w:val="both"/>
        <w:rPr>
          <w:rFonts w:cs="Arial"/>
          <w:b/>
          <w:sz w:val="20"/>
          <w:szCs w:val="20"/>
        </w:rPr>
      </w:pPr>
      <w:r w:rsidRPr="002A6255">
        <w:rPr>
          <w:rFonts w:cs="Arial"/>
          <w:b/>
          <w:sz w:val="20"/>
          <w:szCs w:val="20"/>
        </w:rPr>
        <w:t>ARTÍCULO 9.</w:t>
      </w:r>
    </w:p>
    <w:p w14:paraId="725CBB2A" w14:textId="77777777" w:rsidR="0045524C" w:rsidRPr="002A6255" w:rsidRDefault="0045524C" w:rsidP="002C14B8">
      <w:pPr>
        <w:jc w:val="both"/>
        <w:rPr>
          <w:rFonts w:cs="Arial"/>
          <w:bCs/>
          <w:sz w:val="20"/>
          <w:szCs w:val="20"/>
        </w:rPr>
      </w:pPr>
      <w:r w:rsidRPr="002A6255">
        <w:rPr>
          <w:rFonts w:cs="Arial"/>
          <w:bCs/>
          <w:sz w:val="20"/>
          <w:szCs w:val="20"/>
        </w:rPr>
        <w:t>1. El importe de la indemnización de los daños y perjuicios deberá cubrirse en moneda nacional.</w:t>
      </w:r>
    </w:p>
    <w:p w14:paraId="6A85270D" w14:textId="77777777" w:rsidR="0045524C" w:rsidRPr="002A6255" w:rsidRDefault="0045524C" w:rsidP="002C14B8">
      <w:pPr>
        <w:jc w:val="both"/>
        <w:rPr>
          <w:rFonts w:cs="Arial"/>
          <w:bCs/>
          <w:sz w:val="20"/>
          <w:szCs w:val="20"/>
        </w:rPr>
      </w:pPr>
    </w:p>
    <w:p w14:paraId="1138140A" w14:textId="77777777" w:rsidR="0045524C" w:rsidRDefault="0045524C" w:rsidP="002C14B8">
      <w:pPr>
        <w:jc w:val="both"/>
        <w:rPr>
          <w:rFonts w:cs="Arial"/>
          <w:bCs/>
          <w:sz w:val="20"/>
          <w:szCs w:val="20"/>
        </w:rPr>
      </w:pPr>
      <w:r w:rsidRPr="002A6255">
        <w:rPr>
          <w:rFonts w:cs="Arial"/>
          <w:bCs/>
          <w:sz w:val="20"/>
          <w:szCs w:val="20"/>
        </w:rPr>
        <w:t>2. Previo acuerdo con el interesado, el pago de la indemnización podrá hacerse en especie.</w:t>
      </w:r>
    </w:p>
    <w:p w14:paraId="2F656FD8" w14:textId="77777777" w:rsidR="00CD7B21" w:rsidRPr="002A6255" w:rsidRDefault="00CD7B21" w:rsidP="002C14B8">
      <w:pPr>
        <w:jc w:val="both"/>
        <w:rPr>
          <w:rFonts w:cs="Arial"/>
          <w:bCs/>
          <w:sz w:val="20"/>
          <w:szCs w:val="20"/>
        </w:rPr>
      </w:pPr>
    </w:p>
    <w:p w14:paraId="61806B63" w14:textId="77777777" w:rsidR="0045524C" w:rsidRPr="002A6255" w:rsidRDefault="0045524C" w:rsidP="002C14B8">
      <w:pPr>
        <w:jc w:val="both"/>
        <w:rPr>
          <w:rFonts w:cs="Arial"/>
          <w:bCs/>
          <w:sz w:val="20"/>
          <w:szCs w:val="20"/>
        </w:rPr>
      </w:pPr>
      <w:r w:rsidRPr="002A6255">
        <w:rPr>
          <w:rFonts w:cs="Arial"/>
          <w:bCs/>
          <w:sz w:val="20"/>
          <w:szCs w:val="20"/>
        </w:rPr>
        <w:t>3. Cuando no afecte el interés público, el pago de la indemnización podrá efectuarse en parcialidades.</w:t>
      </w:r>
    </w:p>
    <w:p w14:paraId="16A49E77" w14:textId="77777777" w:rsidR="001B6745" w:rsidRDefault="001B6745" w:rsidP="002C14B8">
      <w:pPr>
        <w:jc w:val="both"/>
        <w:rPr>
          <w:rFonts w:cs="Arial"/>
          <w:bCs/>
          <w:sz w:val="20"/>
          <w:szCs w:val="20"/>
        </w:rPr>
      </w:pPr>
    </w:p>
    <w:p w14:paraId="44600B7B" w14:textId="77777777" w:rsidR="0045524C" w:rsidRPr="002A6255" w:rsidRDefault="0045524C" w:rsidP="002C14B8">
      <w:pPr>
        <w:jc w:val="both"/>
        <w:rPr>
          <w:rFonts w:cs="Arial"/>
          <w:b/>
          <w:sz w:val="20"/>
          <w:szCs w:val="20"/>
        </w:rPr>
      </w:pPr>
      <w:r w:rsidRPr="002A6255">
        <w:rPr>
          <w:rFonts w:cs="Arial"/>
          <w:b/>
          <w:sz w:val="20"/>
          <w:szCs w:val="20"/>
        </w:rPr>
        <w:t>ARTÍCULO 10.</w:t>
      </w:r>
    </w:p>
    <w:p w14:paraId="33A535C4" w14:textId="77777777" w:rsidR="0045524C" w:rsidRPr="002A6255" w:rsidRDefault="0045524C" w:rsidP="002C14B8">
      <w:pPr>
        <w:jc w:val="both"/>
        <w:rPr>
          <w:rFonts w:cs="Arial"/>
          <w:bCs/>
          <w:sz w:val="20"/>
          <w:szCs w:val="20"/>
        </w:rPr>
      </w:pPr>
      <w:r w:rsidRPr="002A6255">
        <w:rPr>
          <w:rFonts w:cs="Arial"/>
          <w:bCs/>
          <w:sz w:val="20"/>
          <w:szCs w:val="20"/>
        </w:rPr>
        <w:t>El monto de la indemnización por daños y perjuicios materiales se calculará de acuerdo a los criterios establecidos por la Ley de Expropiación, Ocupación Temporal o Limitación de Dominio y las demás disposiciones aplicables, debiéndose tomar como base los valores comerciales.</w:t>
      </w:r>
    </w:p>
    <w:p w14:paraId="640C7000" w14:textId="77777777" w:rsidR="0045524C" w:rsidRPr="002A6255" w:rsidRDefault="0045524C" w:rsidP="002C14B8">
      <w:pPr>
        <w:jc w:val="both"/>
        <w:rPr>
          <w:rFonts w:cs="Arial"/>
          <w:bCs/>
          <w:sz w:val="20"/>
          <w:szCs w:val="20"/>
        </w:rPr>
      </w:pPr>
    </w:p>
    <w:p w14:paraId="4C319AFF" w14:textId="77777777" w:rsidR="0045524C" w:rsidRPr="002A6255" w:rsidRDefault="0045524C" w:rsidP="002C14B8">
      <w:pPr>
        <w:jc w:val="both"/>
        <w:rPr>
          <w:rFonts w:cs="Arial"/>
          <w:b/>
          <w:sz w:val="20"/>
          <w:szCs w:val="20"/>
        </w:rPr>
      </w:pPr>
      <w:r w:rsidRPr="002A6255">
        <w:rPr>
          <w:rFonts w:cs="Arial"/>
          <w:b/>
          <w:sz w:val="20"/>
          <w:szCs w:val="20"/>
        </w:rPr>
        <w:t>ARTÍCULO 11.</w:t>
      </w:r>
    </w:p>
    <w:p w14:paraId="2614112A" w14:textId="77777777" w:rsidR="00434A2E" w:rsidRPr="00434A2E" w:rsidRDefault="00434A2E" w:rsidP="00434A2E">
      <w:pPr>
        <w:jc w:val="both"/>
        <w:rPr>
          <w:rFonts w:cs="Arial"/>
          <w:bCs/>
          <w:sz w:val="20"/>
          <w:szCs w:val="20"/>
        </w:rPr>
      </w:pPr>
      <w:r w:rsidRPr="00434A2E">
        <w:rPr>
          <w:rFonts w:cs="Arial"/>
          <w:bCs/>
          <w:sz w:val="20"/>
          <w:szCs w:val="20"/>
        </w:rPr>
        <w:t>1. Cuando el daño que se cause a las personas produzca la muerte,</w:t>
      </w:r>
      <w:r w:rsidRPr="00434A2E">
        <w:rPr>
          <w:rFonts w:cs="Arial"/>
          <w:b/>
          <w:bCs/>
          <w:sz w:val="20"/>
          <w:szCs w:val="20"/>
        </w:rPr>
        <w:t xml:space="preserve"> </w:t>
      </w:r>
      <w:r w:rsidRPr="00434A2E">
        <w:rPr>
          <w:rFonts w:cs="Arial"/>
          <w:bCs/>
          <w:sz w:val="20"/>
          <w:szCs w:val="20"/>
        </w:rPr>
        <w:t>la indemnización de orden económico consistirá en el pago de una cantidad de equivalente a tres mil veces el valor diario de la Unidad de Medida y Actualización y seis veces el valor mensual de la Unidad de Medida y Actualización por concepto de gastos funerarios y, en su caso, los gastos de hospitalización y curación efectuados antes del fallecimiento.</w:t>
      </w:r>
    </w:p>
    <w:p w14:paraId="6AE33AA4" w14:textId="77777777" w:rsidR="00434A2E" w:rsidRPr="00434A2E" w:rsidRDefault="00434A2E" w:rsidP="00434A2E">
      <w:pPr>
        <w:jc w:val="both"/>
        <w:rPr>
          <w:rFonts w:cs="Arial"/>
          <w:bCs/>
          <w:sz w:val="20"/>
          <w:szCs w:val="20"/>
        </w:rPr>
      </w:pPr>
    </w:p>
    <w:p w14:paraId="2A4DA33C" w14:textId="77777777" w:rsidR="0045524C" w:rsidRPr="002A6255" w:rsidRDefault="00434A2E" w:rsidP="00434A2E">
      <w:pPr>
        <w:jc w:val="both"/>
        <w:rPr>
          <w:rFonts w:cs="Arial"/>
          <w:bCs/>
          <w:sz w:val="20"/>
          <w:szCs w:val="20"/>
        </w:rPr>
      </w:pPr>
      <w:r w:rsidRPr="00434A2E">
        <w:rPr>
          <w:rFonts w:cs="Arial"/>
          <w:bCs/>
          <w:sz w:val="20"/>
          <w:szCs w:val="20"/>
        </w:rPr>
        <w:t>2. Si el daño hubiere ocasionado incapacidad permanente total, la indemnización comprenderá las prestaciones a que se refieren las fracciones I, II, III, IV y V, del artículo 487 de la Ley Federal del Trabajo y, además, una cantidad equivalente al importe de tres mil veces el valor diario de la Unidad de Medida y Actualización.</w:t>
      </w:r>
    </w:p>
    <w:p w14:paraId="7F7BFFCC" w14:textId="77777777" w:rsidR="0045524C" w:rsidRPr="002A6255" w:rsidRDefault="0045524C" w:rsidP="002C14B8">
      <w:pPr>
        <w:jc w:val="both"/>
        <w:rPr>
          <w:rFonts w:cs="Arial"/>
          <w:bCs/>
          <w:sz w:val="20"/>
          <w:szCs w:val="20"/>
        </w:rPr>
      </w:pPr>
    </w:p>
    <w:p w14:paraId="53112E7E" w14:textId="77777777" w:rsidR="0045524C" w:rsidRPr="002A6255" w:rsidRDefault="0045524C" w:rsidP="002C14B8">
      <w:pPr>
        <w:jc w:val="both"/>
        <w:rPr>
          <w:rFonts w:cs="Arial"/>
          <w:bCs/>
          <w:sz w:val="20"/>
          <w:szCs w:val="20"/>
        </w:rPr>
      </w:pPr>
      <w:r w:rsidRPr="002A6255">
        <w:rPr>
          <w:rFonts w:cs="Arial"/>
          <w:bCs/>
          <w:sz w:val="20"/>
          <w:szCs w:val="20"/>
        </w:rPr>
        <w:t>3. En el caso que el daño origine incapacidad permanente parcial para trabajar, la indemnización comprenderá las prestaciones a que hacen referencia los artículos 487 y 492 de la Ley Federal del Trabajo, tomando en consideración lo dispuesto por el artículo 493 de la misma ley.</w:t>
      </w:r>
    </w:p>
    <w:p w14:paraId="55317B81" w14:textId="77777777" w:rsidR="0045524C" w:rsidRPr="002A6255" w:rsidRDefault="0045524C" w:rsidP="002C14B8">
      <w:pPr>
        <w:jc w:val="both"/>
        <w:rPr>
          <w:rFonts w:cs="Arial"/>
          <w:bCs/>
          <w:sz w:val="20"/>
          <w:szCs w:val="20"/>
        </w:rPr>
      </w:pPr>
    </w:p>
    <w:p w14:paraId="665BD4A2" w14:textId="77777777" w:rsidR="0045524C" w:rsidRPr="002A6255" w:rsidRDefault="0045524C" w:rsidP="002C14B8">
      <w:pPr>
        <w:jc w:val="both"/>
        <w:rPr>
          <w:rFonts w:cs="Arial"/>
          <w:bCs/>
          <w:sz w:val="20"/>
          <w:szCs w:val="20"/>
        </w:rPr>
      </w:pPr>
      <w:r w:rsidRPr="002A6255">
        <w:rPr>
          <w:rFonts w:cs="Arial"/>
          <w:bCs/>
          <w:sz w:val="20"/>
          <w:szCs w:val="20"/>
        </w:rPr>
        <w:t>4.</w:t>
      </w:r>
      <w:r w:rsidRPr="002A6255">
        <w:rPr>
          <w:rFonts w:cs="Arial"/>
          <w:b/>
          <w:sz w:val="20"/>
          <w:szCs w:val="20"/>
        </w:rPr>
        <w:t xml:space="preserve"> </w:t>
      </w:r>
      <w:r w:rsidRPr="002A6255">
        <w:rPr>
          <w:rFonts w:cs="Arial"/>
          <w:bCs/>
          <w:sz w:val="20"/>
          <w:szCs w:val="20"/>
        </w:rPr>
        <w:t>En la hipótesis del párrafo anterior, el pago del salario o ingreso en numerario comprobable que deje de percibir el afectado mientras subsista la imposibilidad de trabajar, le serán resarcidos íntegramente, siempre que no le sean cubiertos por instituciones estatales o federales de seguridad social.</w:t>
      </w:r>
    </w:p>
    <w:p w14:paraId="6BF943B5" w14:textId="77777777" w:rsidR="0045524C" w:rsidRPr="00434A2E" w:rsidRDefault="0045524C" w:rsidP="002C14B8">
      <w:pPr>
        <w:jc w:val="both"/>
        <w:rPr>
          <w:rFonts w:cs="Arial"/>
          <w:sz w:val="20"/>
          <w:szCs w:val="20"/>
        </w:rPr>
      </w:pPr>
    </w:p>
    <w:p w14:paraId="54A7766E" w14:textId="77777777" w:rsidR="00434A2E" w:rsidRPr="00434A2E" w:rsidRDefault="00434A2E" w:rsidP="00434A2E">
      <w:pPr>
        <w:jc w:val="both"/>
        <w:rPr>
          <w:rFonts w:cs="Arial"/>
          <w:bCs/>
          <w:sz w:val="20"/>
          <w:szCs w:val="20"/>
        </w:rPr>
      </w:pPr>
      <w:r w:rsidRPr="00434A2E">
        <w:rPr>
          <w:rFonts w:cs="Arial"/>
          <w:bCs/>
          <w:sz w:val="20"/>
          <w:szCs w:val="20"/>
        </w:rPr>
        <w:t>5. Cuando el afectado no perciba un salario o no sea posible cuantificar sus ingresos, tendrá derecho a que se le consideren tres veces el valor diario de la Unidad de Medida y Actualización.</w:t>
      </w:r>
    </w:p>
    <w:p w14:paraId="37774795" w14:textId="77777777" w:rsidR="0045524C" w:rsidRPr="00434A2E" w:rsidRDefault="0045524C" w:rsidP="002C14B8">
      <w:pPr>
        <w:jc w:val="both"/>
        <w:rPr>
          <w:rFonts w:cs="Arial"/>
          <w:sz w:val="20"/>
          <w:szCs w:val="20"/>
        </w:rPr>
      </w:pPr>
    </w:p>
    <w:p w14:paraId="7601EF00" w14:textId="77777777" w:rsidR="0045524C" w:rsidRPr="002A6255" w:rsidRDefault="0045524C" w:rsidP="002C14B8">
      <w:pPr>
        <w:jc w:val="both"/>
        <w:rPr>
          <w:rFonts w:cs="Arial"/>
          <w:b/>
          <w:sz w:val="20"/>
          <w:szCs w:val="20"/>
        </w:rPr>
      </w:pPr>
      <w:r w:rsidRPr="002A6255">
        <w:rPr>
          <w:rFonts w:cs="Arial"/>
          <w:b/>
          <w:sz w:val="20"/>
          <w:szCs w:val="20"/>
        </w:rPr>
        <w:t xml:space="preserve">ARTÍCULO 12. </w:t>
      </w:r>
    </w:p>
    <w:p w14:paraId="433AC4F7" w14:textId="77777777" w:rsidR="0045524C" w:rsidRPr="002A6255" w:rsidRDefault="0045524C" w:rsidP="002C14B8">
      <w:pPr>
        <w:jc w:val="both"/>
        <w:rPr>
          <w:rFonts w:cs="Arial"/>
          <w:bCs/>
          <w:sz w:val="20"/>
          <w:szCs w:val="20"/>
        </w:rPr>
      </w:pPr>
      <w:r w:rsidRPr="002A6255">
        <w:rPr>
          <w:rFonts w:cs="Arial"/>
          <w:bCs/>
          <w:sz w:val="20"/>
          <w:szCs w:val="20"/>
        </w:rPr>
        <w:t>1. La indemnización deberá ser íntegra, independientemente del ingreso económico del reclamante.</w:t>
      </w:r>
    </w:p>
    <w:p w14:paraId="40A31C36" w14:textId="77777777" w:rsidR="0045524C" w:rsidRPr="002A6255" w:rsidRDefault="0045524C" w:rsidP="002C14B8">
      <w:pPr>
        <w:jc w:val="both"/>
        <w:rPr>
          <w:rFonts w:cs="Arial"/>
          <w:bCs/>
          <w:sz w:val="20"/>
          <w:szCs w:val="20"/>
        </w:rPr>
      </w:pPr>
    </w:p>
    <w:p w14:paraId="4C7E0D59" w14:textId="77777777" w:rsidR="0045524C" w:rsidRPr="002A6255" w:rsidRDefault="0045524C" w:rsidP="002C14B8">
      <w:pPr>
        <w:jc w:val="both"/>
        <w:rPr>
          <w:rFonts w:cs="Arial"/>
          <w:bCs/>
          <w:sz w:val="20"/>
          <w:szCs w:val="20"/>
        </w:rPr>
      </w:pPr>
      <w:r w:rsidRPr="002A6255">
        <w:rPr>
          <w:rFonts w:cs="Arial"/>
          <w:bCs/>
          <w:sz w:val="20"/>
          <w:szCs w:val="20"/>
        </w:rPr>
        <w:t>2. La indemnización se cuantificará con base en la fecha en la que sucedieron los hechos o, cuando sean de carácter continuo, en la fecha en que hayan cesado.</w:t>
      </w:r>
    </w:p>
    <w:p w14:paraId="1AD2DEFC" w14:textId="77777777" w:rsidR="0045524C" w:rsidRPr="002A6255" w:rsidRDefault="0045524C" w:rsidP="002C14B8">
      <w:pPr>
        <w:jc w:val="both"/>
        <w:rPr>
          <w:rFonts w:cs="Arial"/>
          <w:bCs/>
          <w:sz w:val="20"/>
          <w:szCs w:val="20"/>
        </w:rPr>
      </w:pPr>
    </w:p>
    <w:p w14:paraId="26C1203F" w14:textId="77777777" w:rsidR="008E7A6A" w:rsidRDefault="0045524C" w:rsidP="002C14B8">
      <w:pPr>
        <w:jc w:val="both"/>
        <w:rPr>
          <w:rFonts w:cs="Arial"/>
          <w:bCs/>
          <w:sz w:val="20"/>
          <w:szCs w:val="20"/>
        </w:rPr>
      </w:pPr>
      <w:r w:rsidRPr="002A6255">
        <w:rPr>
          <w:rFonts w:cs="Arial"/>
          <w:bCs/>
          <w:sz w:val="20"/>
          <w:szCs w:val="20"/>
        </w:rPr>
        <w:t xml:space="preserve">3. El monto </w:t>
      </w:r>
      <w:r w:rsidR="008E7A6A" w:rsidRPr="008E7A6A">
        <w:rPr>
          <w:rFonts w:cs="Arial"/>
          <w:bCs/>
          <w:sz w:val="20"/>
          <w:szCs w:val="20"/>
        </w:rPr>
        <w:t>de toda indemnización se cuantificará de acuerdo al valor diario de la Unidad de Medida y Actualización, liquidándose el importe correspondiente en la fecha de su pago.</w:t>
      </w:r>
    </w:p>
    <w:p w14:paraId="59FEDB4A" w14:textId="77777777" w:rsidR="008E7A6A" w:rsidRPr="008E7A6A" w:rsidRDefault="008E7A6A" w:rsidP="008E7A6A">
      <w:pPr>
        <w:jc w:val="right"/>
        <w:rPr>
          <w:rFonts w:cs="Arial"/>
          <w:b/>
          <w:bCs/>
          <w:i/>
          <w:sz w:val="16"/>
          <w:szCs w:val="16"/>
        </w:rPr>
      </w:pPr>
      <w:r w:rsidRPr="008E7A6A">
        <w:rPr>
          <w:rFonts w:cs="Arial"/>
          <w:b/>
          <w:bCs/>
          <w:i/>
          <w:sz w:val="16"/>
          <w:szCs w:val="16"/>
        </w:rPr>
        <w:t>Párrafo reformado, P.O. Extraordinario No. 42, del 29 de septiembre del 2025</w:t>
      </w:r>
    </w:p>
    <w:p w14:paraId="212F8DE3" w14:textId="77777777" w:rsidR="008E7A6A" w:rsidRPr="008E7A6A" w:rsidRDefault="008E7A6A" w:rsidP="008E7A6A">
      <w:pPr>
        <w:jc w:val="right"/>
        <w:rPr>
          <w:rFonts w:cs="Arial"/>
          <w:b/>
          <w:bCs/>
          <w:sz w:val="16"/>
          <w:szCs w:val="16"/>
        </w:rPr>
      </w:pPr>
      <w:hyperlink r:id="rId10" w:history="1">
        <w:r w:rsidRPr="008E7A6A">
          <w:rPr>
            <w:rStyle w:val="Hipervnculo"/>
            <w:rFonts w:cs="Arial"/>
            <w:b/>
            <w:bCs/>
            <w:sz w:val="16"/>
            <w:szCs w:val="16"/>
          </w:rPr>
          <w:t>https://po.tamaulipas.gob.mx/wp-content/uploads/2025/09/cl-Ext-No.42-290925.pdf</w:t>
        </w:r>
      </w:hyperlink>
    </w:p>
    <w:p w14:paraId="3862F570" w14:textId="77777777" w:rsidR="008E7A6A" w:rsidRDefault="008E7A6A" w:rsidP="002C14B8">
      <w:pPr>
        <w:jc w:val="both"/>
        <w:rPr>
          <w:rFonts w:cs="Arial"/>
          <w:bCs/>
          <w:sz w:val="20"/>
          <w:szCs w:val="20"/>
        </w:rPr>
      </w:pPr>
    </w:p>
    <w:p w14:paraId="476E9777" w14:textId="77777777" w:rsidR="008E7A6A" w:rsidRDefault="008E7A6A" w:rsidP="002C14B8">
      <w:pPr>
        <w:jc w:val="both"/>
        <w:rPr>
          <w:rFonts w:cs="Arial"/>
          <w:bCs/>
          <w:sz w:val="20"/>
          <w:szCs w:val="20"/>
        </w:rPr>
      </w:pPr>
      <w:r w:rsidRPr="008E7A6A">
        <w:rPr>
          <w:rFonts w:cs="Arial"/>
          <w:bCs/>
          <w:sz w:val="20"/>
          <w:szCs w:val="20"/>
        </w:rPr>
        <w:t>4. En todo caso, la cantidad a indemnizar deberá actualizarse al tiempo en que haya de efectuarse el cumplimiento de la resolución que ordena su pago o el convenio celebrado por las partes.</w:t>
      </w:r>
    </w:p>
    <w:p w14:paraId="78B57888" w14:textId="77777777" w:rsidR="008E7A6A" w:rsidRPr="008E7A6A" w:rsidRDefault="008E7A6A" w:rsidP="008E7A6A">
      <w:pPr>
        <w:jc w:val="right"/>
        <w:rPr>
          <w:rFonts w:cs="Arial"/>
          <w:b/>
          <w:bCs/>
          <w:i/>
          <w:sz w:val="16"/>
          <w:szCs w:val="16"/>
        </w:rPr>
      </w:pPr>
      <w:r w:rsidRPr="008E7A6A">
        <w:rPr>
          <w:rFonts w:cs="Arial"/>
          <w:b/>
          <w:bCs/>
          <w:i/>
          <w:sz w:val="16"/>
          <w:szCs w:val="16"/>
        </w:rPr>
        <w:t>Párrafo</w:t>
      </w:r>
      <w:r>
        <w:rPr>
          <w:rFonts w:cs="Arial"/>
          <w:b/>
          <w:bCs/>
          <w:i/>
          <w:sz w:val="16"/>
          <w:szCs w:val="16"/>
        </w:rPr>
        <w:t xml:space="preserve"> adicion</w:t>
      </w:r>
      <w:r w:rsidRPr="008E7A6A">
        <w:rPr>
          <w:rFonts w:cs="Arial"/>
          <w:b/>
          <w:bCs/>
          <w:i/>
          <w:sz w:val="16"/>
          <w:szCs w:val="16"/>
        </w:rPr>
        <w:t>ado, P.O. Extraordinario No. 42, del 29 de septiembre del 2025</w:t>
      </w:r>
    </w:p>
    <w:p w14:paraId="64DE0479" w14:textId="77777777" w:rsidR="008E7A6A" w:rsidRPr="008E7A6A" w:rsidRDefault="008E7A6A" w:rsidP="008E7A6A">
      <w:pPr>
        <w:jc w:val="right"/>
        <w:rPr>
          <w:rFonts w:cs="Arial"/>
          <w:b/>
          <w:bCs/>
          <w:sz w:val="16"/>
          <w:szCs w:val="16"/>
        </w:rPr>
      </w:pPr>
      <w:hyperlink r:id="rId11" w:history="1">
        <w:r w:rsidRPr="008E7A6A">
          <w:rPr>
            <w:rStyle w:val="Hipervnculo"/>
            <w:rFonts w:cs="Arial"/>
            <w:b/>
            <w:bCs/>
            <w:sz w:val="16"/>
            <w:szCs w:val="16"/>
          </w:rPr>
          <w:t>https://po.tamaulipas.gob.mx/wp-content/uploads/2025/09/cl-Ext-No.42-290925.pdf</w:t>
        </w:r>
      </w:hyperlink>
    </w:p>
    <w:p w14:paraId="26ABAE82" w14:textId="77777777" w:rsidR="008E7A6A" w:rsidRDefault="008E7A6A" w:rsidP="002C14B8">
      <w:pPr>
        <w:jc w:val="both"/>
        <w:rPr>
          <w:rFonts w:cs="Arial"/>
          <w:bCs/>
          <w:sz w:val="20"/>
          <w:szCs w:val="20"/>
        </w:rPr>
      </w:pPr>
    </w:p>
    <w:p w14:paraId="2352690D" w14:textId="77777777" w:rsidR="0045524C" w:rsidRPr="002A6255" w:rsidRDefault="0045524C" w:rsidP="002C14B8">
      <w:pPr>
        <w:jc w:val="both"/>
        <w:rPr>
          <w:rFonts w:cs="Arial"/>
          <w:b/>
          <w:sz w:val="20"/>
          <w:szCs w:val="20"/>
        </w:rPr>
      </w:pPr>
      <w:r w:rsidRPr="002A6255">
        <w:rPr>
          <w:rFonts w:cs="Arial"/>
          <w:b/>
          <w:sz w:val="20"/>
          <w:szCs w:val="20"/>
        </w:rPr>
        <w:t>ARTÍCULO 13.</w:t>
      </w:r>
    </w:p>
    <w:p w14:paraId="2B94D790" w14:textId="77777777" w:rsidR="0045524C" w:rsidRPr="002A6255" w:rsidRDefault="0045524C" w:rsidP="002C14B8">
      <w:pPr>
        <w:jc w:val="both"/>
        <w:rPr>
          <w:rFonts w:cs="Arial"/>
          <w:bCs/>
          <w:sz w:val="20"/>
          <w:szCs w:val="20"/>
        </w:rPr>
      </w:pPr>
      <w:r w:rsidRPr="002A6255">
        <w:rPr>
          <w:rFonts w:cs="Arial"/>
          <w:bCs/>
          <w:sz w:val="20"/>
          <w:szCs w:val="20"/>
        </w:rPr>
        <w:t>1. Cuando el ente público haya celebrado contrato de seguro que garantice la reparación del daño derivado de una responsabilidad patrimonial ante la eventualidad de un siniestro que sea consecuencia de la actividad administrativa irregular de los servidores de los entes públicos del Estado, el importe de la suma asegurada se dedicará a la indemnización.</w:t>
      </w:r>
    </w:p>
    <w:p w14:paraId="081E7FDD" w14:textId="77777777" w:rsidR="0045524C" w:rsidRPr="002A6255" w:rsidRDefault="0045524C" w:rsidP="002C14B8">
      <w:pPr>
        <w:jc w:val="both"/>
        <w:rPr>
          <w:rFonts w:cs="Arial"/>
          <w:bCs/>
          <w:sz w:val="20"/>
          <w:szCs w:val="20"/>
        </w:rPr>
      </w:pPr>
    </w:p>
    <w:p w14:paraId="151BFEE1" w14:textId="77777777" w:rsidR="0045524C" w:rsidRPr="002A6255" w:rsidRDefault="0045524C" w:rsidP="002C14B8">
      <w:pPr>
        <w:jc w:val="both"/>
        <w:rPr>
          <w:rFonts w:cs="Arial"/>
          <w:bCs/>
          <w:sz w:val="20"/>
          <w:szCs w:val="20"/>
        </w:rPr>
      </w:pPr>
      <w:r w:rsidRPr="002A6255">
        <w:rPr>
          <w:rFonts w:cs="Arial"/>
          <w:bCs/>
          <w:sz w:val="20"/>
          <w:szCs w:val="20"/>
        </w:rPr>
        <w:t xml:space="preserve">2. Si el monto es insuficiente, el Estado, por conducto del ente público, cubrirá la suma faltante. </w:t>
      </w:r>
    </w:p>
    <w:p w14:paraId="6E0DBD0D" w14:textId="77777777" w:rsidR="0045524C" w:rsidRPr="002A6255" w:rsidRDefault="0045524C" w:rsidP="002C14B8">
      <w:pPr>
        <w:jc w:val="both"/>
        <w:rPr>
          <w:rFonts w:cs="Arial"/>
          <w:bCs/>
          <w:sz w:val="20"/>
          <w:szCs w:val="20"/>
        </w:rPr>
      </w:pPr>
    </w:p>
    <w:p w14:paraId="201A8839" w14:textId="77777777" w:rsidR="0045524C" w:rsidRDefault="0045524C" w:rsidP="002C14B8">
      <w:pPr>
        <w:jc w:val="both"/>
        <w:rPr>
          <w:rFonts w:cs="Arial"/>
          <w:bCs/>
          <w:sz w:val="20"/>
          <w:szCs w:val="20"/>
        </w:rPr>
      </w:pPr>
      <w:r w:rsidRPr="002A6255">
        <w:rPr>
          <w:rFonts w:cs="Arial"/>
          <w:bCs/>
          <w:sz w:val="20"/>
          <w:szCs w:val="20"/>
        </w:rPr>
        <w:t>3. El pago de las cantidades por concepto de deducible deberán ser cubiertas por los entes públicos.</w:t>
      </w:r>
    </w:p>
    <w:p w14:paraId="34E8A6C8" w14:textId="77777777" w:rsidR="0097119B" w:rsidRDefault="0097119B" w:rsidP="002C14B8">
      <w:pPr>
        <w:jc w:val="both"/>
        <w:rPr>
          <w:rFonts w:cs="Arial"/>
          <w:bCs/>
          <w:sz w:val="20"/>
          <w:szCs w:val="20"/>
        </w:rPr>
      </w:pPr>
    </w:p>
    <w:p w14:paraId="5C5329B6" w14:textId="77777777" w:rsidR="0097119B" w:rsidRDefault="0097119B" w:rsidP="002C14B8">
      <w:pPr>
        <w:jc w:val="both"/>
        <w:rPr>
          <w:rFonts w:cs="Arial"/>
          <w:bCs/>
          <w:sz w:val="20"/>
          <w:szCs w:val="20"/>
        </w:rPr>
      </w:pPr>
    </w:p>
    <w:p w14:paraId="7D7409E6" w14:textId="77777777" w:rsidR="0045524C" w:rsidRPr="002A6255" w:rsidRDefault="00B71443" w:rsidP="002C14B8">
      <w:pPr>
        <w:keepNext/>
        <w:jc w:val="center"/>
        <w:outlineLvl w:val="5"/>
        <w:rPr>
          <w:rFonts w:cs="Arial"/>
          <w:b/>
          <w:sz w:val="20"/>
          <w:szCs w:val="20"/>
        </w:rPr>
      </w:pPr>
      <w:r>
        <w:rPr>
          <w:rFonts w:cs="Arial"/>
          <w:b/>
          <w:sz w:val="20"/>
          <w:szCs w:val="20"/>
        </w:rPr>
        <w:t>CAPÍTULO</w:t>
      </w:r>
      <w:r w:rsidR="0045524C" w:rsidRPr="002A6255">
        <w:rPr>
          <w:rFonts w:cs="Arial"/>
          <w:b/>
          <w:sz w:val="20"/>
          <w:szCs w:val="20"/>
        </w:rPr>
        <w:t xml:space="preserve"> III</w:t>
      </w:r>
    </w:p>
    <w:p w14:paraId="67ACB423" w14:textId="77777777" w:rsidR="0045524C" w:rsidRPr="002A6255" w:rsidRDefault="0045524C" w:rsidP="002C14B8">
      <w:pPr>
        <w:jc w:val="center"/>
        <w:rPr>
          <w:rFonts w:cs="Arial"/>
          <w:b/>
          <w:sz w:val="20"/>
          <w:szCs w:val="20"/>
        </w:rPr>
      </w:pPr>
      <w:r w:rsidRPr="002A6255">
        <w:rPr>
          <w:rFonts w:cs="Arial"/>
          <w:b/>
          <w:sz w:val="20"/>
          <w:szCs w:val="20"/>
        </w:rPr>
        <w:t>DEL PROCEDIMIENTO</w:t>
      </w:r>
    </w:p>
    <w:p w14:paraId="67879F05" w14:textId="77777777" w:rsidR="0045524C" w:rsidRPr="002A6255" w:rsidRDefault="0045524C" w:rsidP="002C14B8">
      <w:pPr>
        <w:jc w:val="both"/>
        <w:rPr>
          <w:rFonts w:cs="Arial"/>
          <w:bCs/>
          <w:sz w:val="20"/>
          <w:szCs w:val="20"/>
        </w:rPr>
      </w:pPr>
    </w:p>
    <w:p w14:paraId="58EC69C4" w14:textId="77777777" w:rsidR="0045524C" w:rsidRPr="002A6255" w:rsidRDefault="0045524C" w:rsidP="002C14B8">
      <w:pPr>
        <w:jc w:val="both"/>
        <w:rPr>
          <w:rFonts w:cs="Arial"/>
          <w:b/>
          <w:sz w:val="20"/>
          <w:szCs w:val="20"/>
        </w:rPr>
      </w:pPr>
      <w:r w:rsidRPr="002A6255">
        <w:rPr>
          <w:rFonts w:cs="Arial"/>
          <w:b/>
          <w:sz w:val="20"/>
          <w:szCs w:val="20"/>
        </w:rPr>
        <w:t xml:space="preserve">ARTÍCULO 14. </w:t>
      </w:r>
    </w:p>
    <w:p w14:paraId="00A27413" w14:textId="77777777" w:rsidR="0045524C" w:rsidRPr="002A6255" w:rsidRDefault="0045524C" w:rsidP="002C14B8">
      <w:pPr>
        <w:jc w:val="both"/>
        <w:rPr>
          <w:rFonts w:cs="Arial"/>
          <w:bCs/>
          <w:sz w:val="20"/>
          <w:szCs w:val="20"/>
        </w:rPr>
      </w:pPr>
      <w:r w:rsidRPr="002A6255">
        <w:rPr>
          <w:rFonts w:cs="Arial"/>
          <w:bCs/>
          <w:sz w:val="20"/>
          <w:szCs w:val="20"/>
        </w:rPr>
        <w:t>1. El procedimiento de responsabilidad patrimonial se efectuará con base en lo dispuesto por la presente ley.</w:t>
      </w:r>
    </w:p>
    <w:p w14:paraId="734BB7A5" w14:textId="77777777" w:rsidR="0045524C" w:rsidRPr="002A6255" w:rsidRDefault="0045524C" w:rsidP="002C14B8">
      <w:pPr>
        <w:jc w:val="both"/>
        <w:rPr>
          <w:rFonts w:cs="Arial"/>
          <w:bCs/>
          <w:sz w:val="20"/>
          <w:szCs w:val="20"/>
        </w:rPr>
      </w:pPr>
    </w:p>
    <w:p w14:paraId="3AD11E5E" w14:textId="77777777" w:rsidR="0045524C" w:rsidRPr="002A6255" w:rsidRDefault="0045524C" w:rsidP="002C14B8">
      <w:pPr>
        <w:jc w:val="both"/>
        <w:rPr>
          <w:rFonts w:cs="Arial"/>
          <w:bCs/>
          <w:sz w:val="20"/>
          <w:szCs w:val="20"/>
        </w:rPr>
      </w:pPr>
      <w:r w:rsidRPr="002A6255">
        <w:rPr>
          <w:rFonts w:cs="Arial"/>
          <w:bCs/>
          <w:sz w:val="20"/>
          <w:szCs w:val="20"/>
        </w:rPr>
        <w:t>2. El procedimiento de responsabilidad patrimonial del Estado se iniciará a petición de parte interesada.</w:t>
      </w:r>
    </w:p>
    <w:p w14:paraId="0386D10C" w14:textId="77777777" w:rsidR="0045524C" w:rsidRPr="002A6255" w:rsidRDefault="0045524C" w:rsidP="002C14B8">
      <w:pPr>
        <w:jc w:val="both"/>
        <w:rPr>
          <w:rFonts w:cs="Arial"/>
          <w:bCs/>
          <w:sz w:val="20"/>
          <w:szCs w:val="20"/>
        </w:rPr>
      </w:pPr>
    </w:p>
    <w:p w14:paraId="660E651E" w14:textId="77777777" w:rsidR="0045524C" w:rsidRPr="002A6255" w:rsidRDefault="0045524C" w:rsidP="002C14B8">
      <w:pPr>
        <w:jc w:val="both"/>
        <w:rPr>
          <w:rFonts w:cs="Arial"/>
          <w:bCs/>
          <w:sz w:val="20"/>
          <w:szCs w:val="20"/>
        </w:rPr>
      </w:pPr>
      <w:r w:rsidRPr="002A6255">
        <w:rPr>
          <w:rFonts w:cs="Arial"/>
          <w:bCs/>
          <w:sz w:val="20"/>
          <w:szCs w:val="20"/>
        </w:rPr>
        <w:t>3. La resolución del procedimiento de responsabilidad patrimonial del Estado tendrá carácter de acto administrativo definitivo de carácter constitutivo, no admitiéndose recurso administrativo alguno ante el ente público emisor de la resolución.</w:t>
      </w:r>
    </w:p>
    <w:p w14:paraId="514A0CBC" w14:textId="77777777" w:rsidR="0045524C" w:rsidRPr="002A6255" w:rsidRDefault="0045524C" w:rsidP="002C14B8">
      <w:pPr>
        <w:jc w:val="both"/>
        <w:rPr>
          <w:rFonts w:cs="Arial"/>
          <w:bCs/>
          <w:sz w:val="20"/>
          <w:szCs w:val="20"/>
        </w:rPr>
      </w:pPr>
    </w:p>
    <w:p w14:paraId="20D76429" w14:textId="77777777" w:rsidR="0045524C" w:rsidRPr="002A6255" w:rsidRDefault="0045524C" w:rsidP="002C14B8">
      <w:pPr>
        <w:jc w:val="both"/>
        <w:rPr>
          <w:rFonts w:cs="Arial"/>
          <w:b/>
          <w:sz w:val="20"/>
          <w:szCs w:val="20"/>
        </w:rPr>
      </w:pPr>
      <w:r w:rsidRPr="002A6255">
        <w:rPr>
          <w:rFonts w:cs="Arial"/>
          <w:b/>
          <w:sz w:val="20"/>
          <w:szCs w:val="20"/>
        </w:rPr>
        <w:t>ARTÍCULO 15.</w:t>
      </w:r>
    </w:p>
    <w:p w14:paraId="022A46E6" w14:textId="77777777" w:rsidR="0045524C" w:rsidRPr="002A6255" w:rsidRDefault="0045524C" w:rsidP="002C14B8">
      <w:pPr>
        <w:jc w:val="both"/>
        <w:rPr>
          <w:rFonts w:cs="Arial"/>
          <w:bCs/>
          <w:sz w:val="20"/>
          <w:szCs w:val="20"/>
        </w:rPr>
      </w:pPr>
      <w:r w:rsidRPr="002A6255">
        <w:rPr>
          <w:rFonts w:cs="Arial"/>
          <w:bCs/>
          <w:sz w:val="20"/>
          <w:szCs w:val="20"/>
        </w:rPr>
        <w:t>1. La reclamación de indemnización por daño patrimonial se presentará por escrito ante el ente público al cual se atribuya la misma, y deberá contener, como mínimo, los siguientes elementos:</w:t>
      </w:r>
    </w:p>
    <w:p w14:paraId="2AEE9C67" w14:textId="77777777" w:rsidR="0045524C" w:rsidRPr="002A6255" w:rsidRDefault="0045524C" w:rsidP="002C14B8">
      <w:pPr>
        <w:jc w:val="both"/>
        <w:rPr>
          <w:rFonts w:cs="Arial"/>
          <w:bCs/>
          <w:sz w:val="20"/>
          <w:szCs w:val="20"/>
        </w:rPr>
      </w:pPr>
    </w:p>
    <w:p w14:paraId="1EF2F3C3" w14:textId="77777777" w:rsidR="0045524C" w:rsidRPr="002A6255" w:rsidRDefault="0045524C" w:rsidP="002C14B8">
      <w:pPr>
        <w:jc w:val="both"/>
        <w:rPr>
          <w:rFonts w:cs="Arial"/>
          <w:bCs/>
          <w:sz w:val="20"/>
          <w:szCs w:val="20"/>
        </w:rPr>
      </w:pPr>
      <w:r w:rsidRPr="002A6255">
        <w:rPr>
          <w:rFonts w:cs="Arial"/>
          <w:bCs/>
          <w:sz w:val="20"/>
          <w:szCs w:val="20"/>
        </w:rPr>
        <w:t>a) El nombre del ente público al cual se dirige;</w:t>
      </w:r>
    </w:p>
    <w:p w14:paraId="697E503C" w14:textId="77777777" w:rsidR="0045524C" w:rsidRPr="002A6255" w:rsidRDefault="0045524C" w:rsidP="002C14B8">
      <w:pPr>
        <w:jc w:val="both"/>
        <w:rPr>
          <w:rFonts w:cs="Arial"/>
          <w:bCs/>
          <w:sz w:val="20"/>
          <w:szCs w:val="20"/>
        </w:rPr>
      </w:pPr>
    </w:p>
    <w:p w14:paraId="2DD90A2E" w14:textId="77777777" w:rsidR="0045524C" w:rsidRPr="002A6255" w:rsidRDefault="0045524C" w:rsidP="002C14B8">
      <w:pPr>
        <w:jc w:val="both"/>
        <w:rPr>
          <w:rFonts w:cs="Arial"/>
          <w:bCs/>
          <w:sz w:val="20"/>
          <w:szCs w:val="20"/>
        </w:rPr>
      </w:pPr>
      <w:r w:rsidRPr="002A6255">
        <w:rPr>
          <w:rFonts w:cs="Arial"/>
          <w:bCs/>
          <w:sz w:val="20"/>
          <w:szCs w:val="20"/>
        </w:rPr>
        <w:t>b) El nombre del promovente y, en su caso, de su representante legal, quien deberá ser acreditado con la documentación de su designación y el alcance de sus facultades;</w:t>
      </w:r>
    </w:p>
    <w:p w14:paraId="7A684E44" w14:textId="77777777" w:rsidR="0045524C" w:rsidRPr="002A6255" w:rsidRDefault="0045524C" w:rsidP="002C14B8">
      <w:pPr>
        <w:jc w:val="both"/>
        <w:rPr>
          <w:rFonts w:cs="Arial"/>
          <w:bCs/>
          <w:sz w:val="20"/>
          <w:szCs w:val="20"/>
        </w:rPr>
      </w:pPr>
    </w:p>
    <w:p w14:paraId="0E8F7274" w14:textId="77777777" w:rsidR="0045524C" w:rsidRPr="002A6255" w:rsidRDefault="0045524C" w:rsidP="002C14B8">
      <w:pPr>
        <w:jc w:val="both"/>
        <w:rPr>
          <w:rFonts w:cs="Arial"/>
          <w:bCs/>
          <w:sz w:val="20"/>
          <w:szCs w:val="20"/>
        </w:rPr>
      </w:pPr>
      <w:r w:rsidRPr="002A6255">
        <w:rPr>
          <w:rFonts w:cs="Arial"/>
          <w:bCs/>
          <w:sz w:val="20"/>
          <w:szCs w:val="20"/>
        </w:rPr>
        <w:t>c) El domicilio del promovente para recibir notificaciones, en el lugar de la residencia del ente público ante el cual se realice la reclamación;</w:t>
      </w:r>
    </w:p>
    <w:p w14:paraId="30268769" w14:textId="77777777" w:rsidR="0045524C" w:rsidRPr="002A6255" w:rsidRDefault="0045524C" w:rsidP="002C14B8">
      <w:pPr>
        <w:jc w:val="both"/>
        <w:rPr>
          <w:rFonts w:cs="Arial"/>
          <w:bCs/>
          <w:sz w:val="20"/>
          <w:szCs w:val="20"/>
        </w:rPr>
      </w:pPr>
    </w:p>
    <w:p w14:paraId="5125949F" w14:textId="77777777" w:rsidR="0045524C" w:rsidRPr="002A6255" w:rsidRDefault="0045524C" w:rsidP="002C14B8">
      <w:pPr>
        <w:jc w:val="both"/>
        <w:rPr>
          <w:rFonts w:cs="Arial"/>
          <w:bCs/>
          <w:sz w:val="20"/>
          <w:szCs w:val="20"/>
        </w:rPr>
      </w:pPr>
      <w:r w:rsidRPr="002A6255">
        <w:rPr>
          <w:rFonts w:cs="Arial"/>
          <w:bCs/>
          <w:sz w:val="20"/>
          <w:szCs w:val="20"/>
        </w:rPr>
        <w:t>d) La narración y descripción cronológica de los hechos y el razonamiento en el</w:t>
      </w:r>
      <w:r w:rsidR="00C31469">
        <w:rPr>
          <w:rFonts w:cs="Arial"/>
          <w:bCs/>
          <w:sz w:val="20"/>
          <w:szCs w:val="20"/>
        </w:rPr>
        <w:t xml:space="preserve"> (sic)</w:t>
      </w:r>
      <w:r w:rsidRPr="002A6255">
        <w:rPr>
          <w:rFonts w:cs="Arial"/>
          <w:bCs/>
          <w:sz w:val="20"/>
          <w:szCs w:val="20"/>
        </w:rPr>
        <w:t xml:space="preserve"> justifica su pretensión;</w:t>
      </w:r>
    </w:p>
    <w:p w14:paraId="29C36A8F" w14:textId="77777777" w:rsidR="0045524C" w:rsidRPr="002A6255" w:rsidRDefault="0045524C" w:rsidP="002C14B8">
      <w:pPr>
        <w:jc w:val="both"/>
        <w:rPr>
          <w:rFonts w:cs="Arial"/>
          <w:bCs/>
          <w:sz w:val="20"/>
          <w:szCs w:val="20"/>
        </w:rPr>
      </w:pPr>
    </w:p>
    <w:p w14:paraId="48DBBEC6" w14:textId="77777777" w:rsidR="0045524C" w:rsidRPr="002A6255" w:rsidRDefault="0045524C" w:rsidP="002C14B8">
      <w:pPr>
        <w:jc w:val="both"/>
        <w:rPr>
          <w:rFonts w:cs="Arial"/>
          <w:bCs/>
          <w:sz w:val="20"/>
          <w:szCs w:val="20"/>
        </w:rPr>
      </w:pPr>
      <w:r w:rsidRPr="002A6255">
        <w:rPr>
          <w:rFonts w:cs="Arial"/>
          <w:bCs/>
          <w:sz w:val="20"/>
          <w:szCs w:val="20"/>
        </w:rPr>
        <w:t>e) La relación causa</w:t>
      </w:r>
      <w:r w:rsidRPr="002A6255">
        <w:rPr>
          <w:rFonts w:cs="Arial"/>
          <w:sz w:val="20"/>
          <w:szCs w:val="20"/>
        </w:rPr>
        <w:t>–</w:t>
      </w:r>
      <w:r w:rsidRPr="002A6255">
        <w:rPr>
          <w:rFonts w:cs="Arial"/>
          <w:bCs/>
          <w:sz w:val="20"/>
          <w:szCs w:val="20"/>
        </w:rPr>
        <w:t>efecto entre el daño producido y la presunta actividad administrativa irregular del servidor del ente público;</w:t>
      </w:r>
    </w:p>
    <w:p w14:paraId="31328F11" w14:textId="77777777" w:rsidR="0045524C" w:rsidRPr="002A6255" w:rsidRDefault="0045524C" w:rsidP="002C14B8">
      <w:pPr>
        <w:jc w:val="both"/>
        <w:rPr>
          <w:rFonts w:cs="Arial"/>
          <w:bCs/>
          <w:sz w:val="20"/>
          <w:szCs w:val="20"/>
        </w:rPr>
      </w:pPr>
    </w:p>
    <w:p w14:paraId="7BA7508B" w14:textId="77777777" w:rsidR="0045524C" w:rsidRPr="002A6255" w:rsidRDefault="0045524C" w:rsidP="002C14B8">
      <w:pPr>
        <w:jc w:val="both"/>
        <w:rPr>
          <w:rFonts w:cs="Arial"/>
          <w:bCs/>
          <w:sz w:val="20"/>
          <w:szCs w:val="20"/>
        </w:rPr>
      </w:pPr>
      <w:r w:rsidRPr="002A6255">
        <w:rPr>
          <w:rFonts w:cs="Arial"/>
          <w:bCs/>
          <w:sz w:val="20"/>
          <w:szCs w:val="20"/>
        </w:rPr>
        <w:t>f) La estimación del monto del daño ocasionado;</w:t>
      </w:r>
    </w:p>
    <w:p w14:paraId="5CC9EEBD" w14:textId="77777777" w:rsidR="0045524C" w:rsidRPr="002A6255" w:rsidRDefault="0045524C" w:rsidP="002C14B8">
      <w:pPr>
        <w:jc w:val="both"/>
        <w:rPr>
          <w:rFonts w:cs="Arial"/>
          <w:bCs/>
          <w:sz w:val="20"/>
          <w:szCs w:val="20"/>
        </w:rPr>
      </w:pPr>
    </w:p>
    <w:p w14:paraId="49D8A772" w14:textId="77777777" w:rsidR="0045524C" w:rsidRPr="002A6255" w:rsidRDefault="0045524C" w:rsidP="002C14B8">
      <w:pPr>
        <w:jc w:val="both"/>
        <w:rPr>
          <w:rFonts w:cs="Arial"/>
          <w:bCs/>
          <w:sz w:val="20"/>
          <w:szCs w:val="20"/>
        </w:rPr>
      </w:pPr>
      <w:r w:rsidRPr="002A6255">
        <w:rPr>
          <w:rFonts w:cs="Arial"/>
          <w:bCs/>
          <w:sz w:val="20"/>
          <w:szCs w:val="20"/>
        </w:rPr>
        <w:t>g) El ofrecimiento de las pruebas, cuando la naturaleza del hecho así lo requiera;</w:t>
      </w:r>
    </w:p>
    <w:p w14:paraId="179C91A4" w14:textId="77777777" w:rsidR="0045524C" w:rsidRPr="002A6255" w:rsidRDefault="0045524C" w:rsidP="002C14B8">
      <w:pPr>
        <w:jc w:val="both"/>
        <w:rPr>
          <w:rFonts w:cs="Arial"/>
          <w:bCs/>
          <w:sz w:val="20"/>
          <w:szCs w:val="20"/>
        </w:rPr>
      </w:pPr>
    </w:p>
    <w:p w14:paraId="6C8BF028" w14:textId="77777777" w:rsidR="0045524C" w:rsidRPr="002A6255" w:rsidRDefault="0045524C" w:rsidP="002C14B8">
      <w:pPr>
        <w:jc w:val="both"/>
        <w:rPr>
          <w:rFonts w:cs="Arial"/>
          <w:bCs/>
          <w:sz w:val="20"/>
          <w:szCs w:val="20"/>
        </w:rPr>
      </w:pPr>
      <w:r w:rsidRPr="002A6255">
        <w:rPr>
          <w:rFonts w:cs="Arial"/>
          <w:bCs/>
          <w:sz w:val="20"/>
          <w:szCs w:val="20"/>
        </w:rPr>
        <w:t>h) El señalamiento, bajo protesta de decir verdad de que la reclamación no se ha iniciado por otra vía; e</w:t>
      </w:r>
    </w:p>
    <w:p w14:paraId="4F89157B" w14:textId="77777777" w:rsidR="0045524C" w:rsidRPr="002A6255" w:rsidRDefault="0045524C" w:rsidP="002C14B8">
      <w:pPr>
        <w:jc w:val="both"/>
        <w:rPr>
          <w:rFonts w:cs="Arial"/>
          <w:bCs/>
          <w:sz w:val="20"/>
          <w:szCs w:val="20"/>
        </w:rPr>
      </w:pPr>
    </w:p>
    <w:p w14:paraId="5909FFB3" w14:textId="77777777" w:rsidR="0045524C" w:rsidRPr="002A6255" w:rsidRDefault="0045524C" w:rsidP="002C14B8">
      <w:pPr>
        <w:jc w:val="both"/>
        <w:rPr>
          <w:rFonts w:cs="Arial"/>
          <w:bCs/>
          <w:sz w:val="20"/>
          <w:szCs w:val="20"/>
        </w:rPr>
      </w:pPr>
      <w:r w:rsidRPr="002A6255">
        <w:rPr>
          <w:rFonts w:cs="Arial"/>
          <w:bCs/>
          <w:sz w:val="20"/>
          <w:szCs w:val="20"/>
        </w:rPr>
        <w:t>i) El lugar, fecha y firma o huella dactilar del interesado o, en su caso, la del representante legal.</w:t>
      </w:r>
    </w:p>
    <w:p w14:paraId="6FA36512" w14:textId="77777777" w:rsidR="0045524C" w:rsidRPr="002A6255" w:rsidRDefault="0045524C" w:rsidP="002C14B8">
      <w:pPr>
        <w:jc w:val="both"/>
        <w:rPr>
          <w:rFonts w:cs="Arial"/>
          <w:bCs/>
          <w:sz w:val="20"/>
          <w:szCs w:val="20"/>
        </w:rPr>
      </w:pPr>
    </w:p>
    <w:p w14:paraId="6A6944B8" w14:textId="77777777" w:rsidR="0045524C" w:rsidRPr="002A6255" w:rsidRDefault="0045524C" w:rsidP="002C14B8">
      <w:pPr>
        <w:jc w:val="both"/>
        <w:rPr>
          <w:rFonts w:cs="Arial"/>
          <w:bCs/>
          <w:sz w:val="20"/>
          <w:szCs w:val="20"/>
        </w:rPr>
      </w:pPr>
      <w:r w:rsidRPr="002A6255">
        <w:rPr>
          <w:rFonts w:cs="Arial"/>
          <w:bCs/>
          <w:sz w:val="20"/>
          <w:szCs w:val="20"/>
        </w:rPr>
        <w:t>2.</w:t>
      </w:r>
      <w:r w:rsidRPr="002A6255">
        <w:rPr>
          <w:rFonts w:cs="Arial"/>
          <w:b/>
          <w:sz w:val="20"/>
          <w:szCs w:val="20"/>
        </w:rPr>
        <w:t xml:space="preserve"> </w:t>
      </w:r>
      <w:r w:rsidRPr="002A6255">
        <w:rPr>
          <w:rFonts w:cs="Arial"/>
          <w:bCs/>
          <w:sz w:val="20"/>
          <w:szCs w:val="20"/>
        </w:rPr>
        <w:t>Se desecharán de plano las reclamaciones de indemnización por responsabilidad patrimonial que sean notoriamente improcedentes.</w:t>
      </w:r>
    </w:p>
    <w:p w14:paraId="637E374F" w14:textId="77777777" w:rsidR="0045524C" w:rsidRPr="002A6255" w:rsidRDefault="0045524C" w:rsidP="002C14B8">
      <w:pPr>
        <w:jc w:val="both"/>
        <w:rPr>
          <w:rFonts w:cs="Arial"/>
          <w:bCs/>
          <w:sz w:val="20"/>
          <w:szCs w:val="20"/>
        </w:rPr>
      </w:pPr>
    </w:p>
    <w:p w14:paraId="7C1CC430" w14:textId="77777777" w:rsidR="0045524C" w:rsidRPr="002A6255" w:rsidRDefault="0045524C" w:rsidP="002C14B8">
      <w:pPr>
        <w:jc w:val="both"/>
        <w:rPr>
          <w:rFonts w:cs="Arial"/>
          <w:bCs/>
          <w:sz w:val="20"/>
          <w:szCs w:val="20"/>
        </w:rPr>
      </w:pPr>
      <w:r w:rsidRPr="002A6255">
        <w:rPr>
          <w:rFonts w:cs="Arial"/>
          <w:bCs/>
          <w:sz w:val="20"/>
          <w:szCs w:val="20"/>
        </w:rPr>
        <w:t>3. Cuando del análisis y resolución de la reclamación se colijan presuntas conductas dolosas para obtener o incrementar el monto de la indemnización, ya por imputar daños, falsear o alterar los ocurridos, el ente público dará vista al Ministerio Público para que actúe con base en sus atribuciones.</w:t>
      </w:r>
    </w:p>
    <w:p w14:paraId="769F5441" w14:textId="77777777" w:rsidR="0045524C" w:rsidRPr="002A6255" w:rsidRDefault="0045524C" w:rsidP="002C14B8">
      <w:pPr>
        <w:jc w:val="both"/>
        <w:rPr>
          <w:rFonts w:cs="Arial"/>
          <w:b/>
          <w:sz w:val="20"/>
          <w:szCs w:val="20"/>
        </w:rPr>
      </w:pPr>
    </w:p>
    <w:p w14:paraId="59703454" w14:textId="77777777" w:rsidR="0045524C" w:rsidRPr="002A6255" w:rsidRDefault="0045524C" w:rsidP="002C14B8">
      <w:pPr>
        <w:jc w:val="both"/>
        <w:rPr>
          <w:rFonts w:cs="Arial"/>
          <w:b/>
          <w:sz w:val="20"/>
          <w:szCs w:val="20"/>
        </w:rPr>
      </w:pPr>
      <w:r w:rsidRPr="002A6255">
        <w:rPr>
          <w:rFonts w:cs="Arial"/>
          <w:b/>
          <w:sz w:val="20"/>
          <w:szCs w:val="20"/>
        </w:rPr>
        <w:t>ARTÍCULO 16.</w:t>
      </w:r>
    </w:p>
    <w:p w14:paraId="409457F4" w14:textId="77777777" w:rsidR="0045524C" w:rsidRPr="002A6255" w:rsidRDefault="0045524C" w:rsidP="002C14B8">
      <w:pPr>
        <w:jc w:val="both"/>
        <w:rPr>
          <w:rFonts w:cs="Arial"/>
          <w:bCs/>
          <w:sz w:val="20"/>
          <w:szCs w:val="20"/>
        </w:rPr>
      </w:pPr>
      <w:r w:rsidRPr="002A6255">
        <w:rPr>
          <w:rFonts w:cs="Arial"/>
          <w:bCs/>
          <w:sz w:val="20"/>
          <w:szCs w:val="20"/>
        </w:rPr>
        <w:t>Para que se configure la responsabilidad patrimonial del Estado, es necesaria la coexistencia de los siguientes requisitos:</w:t>
      </w:r>
    </w:p>
    <w:p w14:paraId="15FEF287" w14:textId="77777777" w:rsidR="0045524C" w:rsidRPr="002A6255" w:rsidRDefault="0045524C" w:rsidP="002C14B8">
      <w:pPr>
        <w:jc w:val="both"/>
        <w:rPr>
          <w:rFonts w:cs="Arial"/>
          <w:bCs/>
          <w:sz w:val="20"/>
          <w:szCs w:val="20"/>
        </w:rPr>
      </w:pPr>
    </w:p>
    <w:p w14:paraId="70AAD212" w14:textId="77777777" w:rsidR="0045524C" w:rsidRPr="002A6255" w:rsidRDefault="0045524C" w:rsidP="002C14B8">
      <w:pPr>
        <w:jc w:val="both"/>
        <w:rPr>
          <w:rFonts w:cs="Arial"/>
          <w:bCs/>
          <w:sz w:val="20"/>
          <w:szCs w:val="20"/>
        </w:rPr>
      </w:pPr>
      <w:r w:rsidRPr="002A6255">
        <w:rPr>
          <w:rFonts w:cs="Arial"/>
          <w:bCs/>
          <w:sz w:val="20"/>
          <w:szCs w:val="20"/>
        </w:rPr>
        <w:t>a) Que se haya producido un daño a los particulares en cualquiera de sus bienes o derechos;</w:t>
      </w:r>
    </w:p>
    <w:p w14:paraId="644A031C" w14:textId="77777777" w:rsidR="0045524C" w:rsidRPr="002A6255" w:rsidRDefault="0045524C" w:rsidP="002C14B8">
      <w:pPr>
        <w:jc w:val="both"/>
        <w:rPr>
          <w:rFonts w:cs="Arial"/>
          <w:bCs/>
          <w:sz w:val="20"/>
          <w:szCs w:val="20"/>
        </w:rPr>
      </w:pPr>
    </w:p>
    <w:p w14:paraId="06662BB5" w14:textId="77777777" w:rsidR="0045524C" w:rsidRPr="002A6255" w:rsidRDefault="0045524C" w:rsidP="002C14B8">
      <w:pPr>
        <w:jc w:val="both"/>
        <w:rPr>
          <w:rFonts w:cs="Arial"/>
          <w:bCs/>
          <w:sz w:val="20"/>
          <w:szCs w:val="20"/>
        </w:rPr>
      </w:pPr>
      <w:r w:rsidRPr="002A6255">
        <w:rPr>
          <w:rFonts w:cs="Arial"/>
          <w:bCs/>
          <w:sz w:val="20"/>
          <w:szCs w:val="20"/>
        </w:rPr>
        <w:t>b) Que el daño inferido sea imputable a un servidor del ente público, con motivo de su actuación administrativa irregular; y</w:t>
      </w:r>
    </w:p>
    <w:p w14:paraId="18A76CC3" w14:textId="77777777" w:rsidR="0045524C" w:rsidRPr="002A6255" w:rsidRDefault="0045524C" w:rsidP="002C14B8">
      <w:pPr>
        <w:jc w:val="both"/>
        <w:rPr>
          <w:rFonts w:cs="Arial"/>
          <w:bCs/>
          <w:sz w:val="20"/>
          <w:szCs w:val="20"/>
        </w:rPr>
      </w:pPr>
    </w:p>
    <w:p w14:paraId="6A043C8B" w14:textId="77777777" w:rsidR="00286327" w:rsidRDefault="0045524C" w:rsidP="002C14B8">
      <w:pPr>
        <w:jc w:val="both"/>
        <w:rPr>
          <w:rFonts w:cs="Arial"/>
          <w:bCs/>
          <w:sz w:val="20"/>
          <w:szCs w:val="20"/>
        </w:rPr>
      </w:pPr>
      <w:r w:rsidRPr="002A6255">
        <w:rPr>
          <w:rFonts w:cs="Arial"/>
          <w:bCs/>
          <w:sz w:val="20"/>
          <w:szCs w:val="20"/>
        </w:rPr>
        <w:t>c) Que exista una relación de causalidad  entre la actuación administrativa irregular y el daño producido.</w:t>
      </w:r>
    </w:p>
    <w:p w14:paraId="3F939A2E" w14:textId="77777777" w:rsidR="00286327" w:rsidRPr="002A6255" w:rsidRDefault="00286327" w:rsidP="002C14B8">
      <w:pPr>
        <w:jc w:val="both"/>
        <w:rPr>
          <w:rFonts w:cs="Arial"/>
          <w:bCs/>
          <w:sz w:val="20"/>
          <w:szCs w:val="20"/>
        </w:rPr>
      </w:pPr>
    </w:p>
    <w:p w14:paraId="1C8EAFF4" w14:textId="77777777" w:rsidR="0045524C" w:rsidRPr="002A6255" w:rsidRDefault="0045524C" w:rsidP="002C14B8">
      <w:pPr>
        <w:jc w:val="both"/>
        <w:rPr>
          <w:rFonts w:cs="Arial"/>
          <w:b/>
          <w:sz w:val="20"/>
          <w:szCs w:val="20"/>
        </w:rPr>
      </w:pPr>
      <w:r w:rsidRPr="002A6255">
        <w:rPr>
          <w:rFonts w:cs="Arial"/>
          <w:b/>
          <w:sz w:val="20"/>
          <w:szCs w:val="20"/>
        </w:rPr>
        <w:t>ARTÍCULO 17.</w:t>
      </w:r>
    </w:p>
    <w:p w14:paraId="2900E3EE" w14:textId="77777777" w:rsidR="0045524C" w:rsidRPr="002A6255" w:rsidRDefault="0045524C" w:rsidP="002C14B8">
      <w:pPr>
        <w:jc w:val="both"/>
        <w:rPr>
          <w:rFonts w:cs="Arial"/>
          <w:bCs/>
          <w:sz w:val="20"/>
          <w:szCs w:val="20"/>
        </w:rPr>
      </w:pPr>
      <w:r w:rsidRPr="002A6255">
        <w:rPr>
          <w:rFonts w:cs="Arial"/>
          <w:bCs/>
          <w:sz w:val="20"/>
          <w:szCs w:val="20"/>
        </w:rPr>
        <w:t xml:space="preserve">La causalidad única o, en su caso, concurrencia de hechos, así como la participación de otros agentes en la generación del daño que motiva la reclamación, deberá probarse a través de la identificación precisa de la serie de actuaciones que ocasionaron el resultado final. </w:t>
      </w:r>
    </w:p>
    <w:p w14:paraId="2234F575" w14:textId="77777777" w:rsidR="0045524C" w:rsidRPr="002A6255" w:rsidRDefault="0045524C" w:rsidP="002C14B8">
      <w:pPr>
        <w:jc w:val="both"/>
        <w:rPr>
          <w:rFonts w:cs="Arial"/>
          <w:bCs/>
          <w:sz w:val="20"/>
          <w:szCs w:val="20"/>
        </w:rPr>
      </w:pPr>
    </w:p>
    <w:p w14:paraId="64B954BB" w14:textId="77777777" w:rsidR="0045524C" w:rsidRPr="002A6255" w:rsidRDefault="0045524C" w:rsidP="002C14B8">
      <w:pPr>
        <w:jc w:val="both"/>
        <w:rPr>
          <w:rFonts w:cs="Arial"/>
          <w:b/>
          <w:sz w:val="20"/>
          <w:szCs w:val="20"/>
        </w:rPr>
      </w:pPr>
      <w:r w:rsidRPr="002A6255">
        <w:rPr>
          <w:rFonts w:cs="Arial"/>
          <w:b/>
          <w:sz w:val="20"/>
          <w:szCs w:val="20"/>
        </w:rPr>
        <w:t>ARTÍCULO 18.</w:t>
      </w:r>
    </w:p>
    <w:p w14:paraId="34F471DC" w14:textId="77777777" w:rsidR="0045524C" w:rsidRPr="002A6255" w:rsidRDefault="0045524C" w:rsidP="002C14B8">
      <w:pPr>
        <w:jc w:val="both"/>
        <w:rPr>
          <w:rFonts w:cs="Arial"/>
          <w:bCs/>
          <w:sz w:val="20"/>
          <w:szCs w:val="20"/>
        </w:rPr>
      </w:pPr>
      <w:r w:rsidRPr="002A6255">
        <w:rPr>
          <w:rFonts w:cs="Arial"/>
          <w:bCs/>
          <w:sz w:val="20"/>
          <w:szCs w:val="20"/>
        </w:rPr>
        <w:t xml:space="preserve">1. Al reclamante le corresponde probar la responsabilidad del Estado por la lesión ocasionada en su perjuicio. </w:t>
      </w:r>
    </w:p>
    <w:p w14:paraId="20C0DC4A" w14:textId="77777777" w:rsidR="0045524C" w:rsidRPr="002A6255" w:rsidRDefault="0045524C" w:rsidP="002C14B8">
      <w:pPr>
        <w:jc w:val="both"/>
        <w:rPr>
          <w:rFonts w:cs="Arial"/>
          <w:b/>
          <w:sz w:val="20"/>
          <w:szCs w:val="20"/>
        </w:rPr>
      </w:pPr>
    </w:p>
    <w:p w14:paraId="21CFD4C8" w14:textId="77777777" w:rsidR="0045524C" w:rsidRDefault="0045524C" w:rsidP="002C14B8">
      <w:pPr>
        <w:jc w:val="both"/>
        <w:rPr>
          <w:rFonts w:cs="Arial"/>
          <w:bCs/>
          <w:sz w:val="20"/>
          <w:szCs w:val="20"/>
        </w:rPr>
      </w:pPr>
      <w:r w:rsidRPr="002A6255">
        <w:rPr>
          <w:rFonts w:cs="Arial"/>
          <w:bCs/>
          <w:sz w:val="20"/>
          <w:szCs w:val="20"/>
        </w:rPr>
        <w:t xml:space="preserve">2. Al Estado, </w:t>
      </w:r>
      <w:r w:rsidR="00155F42" w:rsidRPr="00155F42">
        <w:rPr>
          <w:rFonts w:cs="Arial"/>
          <w:bCs/>
          <w:sz w:val="20"/>
          <w:szCs w:val="20"/>
        </w:rPr>
        <w:t>en su caso, le corresponderá probar la responsabilidad del propio reclamante en los hechos que ocasionaron los daños, así como las eximentes de responsabilidad que establece el artículo 4 de esta ley.</w:t>
      </w:r>
    </w:p>
    <w:p w14:paraId="3D22C497" w14:textId="77777777" w:rsidR="00155F42" w:rsidRPr="008E7A6A" w:rsidRDefault="00155F42" w:rsidP="00155F42">
      <w:pPr>
        <w:jc w:val="right"/>
        <w:rPr>
          <w:rFonts w:cs="Arial"/>
          <w:b/>
          <w:bCs/>
          <w:i/>
          <w:sz w:val="16"/>
          <w:szCs w:val="16"/>
        </w:rPr>
      </w:pPr>
      <w:r w:rsidRPr="008E7A6A">
        <w:rPr>
          <w:rFonts w:cs="Arial"/>
          <w:b/>
          <w:bCs/>
          <w:i/>
          <w:sz w:val="16"/>
          <w:szCs w:val="16"/>
        </w:rPr>
        <w:t>Párrafo reformado, P.O. Extraordinario No. 42, del 29 de septiembre del 2025</w:t>
      </w:r>
    </w:p>
    <w:p w14:paraId="79DC96B7" w14:textId="77777777" w:rsidR="00155F42" w:rsidRDefault="00155F42" w:rsidP="00155F42">
      <w:pPr>
        <w:jc w:val="right"/>
        <w:rPr>
          <w:rFonts w:cs="Arial"/>
          <w:bCs/>
          <w:sz w:val="20"/>
          <w:szCs w:val="20"/>
        </w:rPr>
      </w:pPr>
      <w:hyperlink r:id="rId12" w:history="1">
        <w:r w:rsidRPr="008E7A6A">
          <w:rPr>
            <w:rStyle w:val="Hipervnculo"/>
            <w:rFonts w:cs="Arial"/>
            <w:b/>
            <w:bCs/>
            <w:sz w:val="16"/>
            <w:szCs w:val="16"/>
          </w:rPr>
          <w:t>https://po.tamaulipas.gob.mx/wp-content/uploads/2025/09/cl-Ext-No.42-290925.pdf</w:t>
        </w:r>
      </w:hyperlink>
    </w:p>
    <w:p w14:paraId="1E8EDDB9" w14:textId="77777777" w:rsidR="00155F42" w:rsidRPr="002A6255" w:rsidRDefault="00155F42" w:rsidP="002C14B8">
      <w:pPr>
        <w:jc w:val="both"/>
        <w:rPr>
          <w:rFonts w:cs="Arial"/>
          <w:bCs/>
          <w:sz w:val="20"/>
          <w:szCs w:val="20"/>
        </w:rPr>
      </w:pPr>
    </w:p>
    <w:p w14:paraId="69DCC3C4" w14:textId="77777777" w:rsidR="0045524C" w:rsidRPr="002A6255" w:rsidRDefault="0045524C" w:rsidP="002C14B8">
      <w:pPr>
        <w:jc w:val="both"/>
        <w:rPr>
          <w:rFonts w:cs="Arial"/>
          <w:b/>
          <w:sz w:val="20"/>
          <w:szCs w:val="20"/>
        </w:rPr>
      </w:pPr>
      <w:r w:rsidRPr="002A6255">
        <w:rPr>
          <w:rFonts w:cs="Arial"/>
          <w:b/>
          <w:sz w:val="20"/>
          <w:szCs w:val="20"/>
        </w:rPr>
        <w:t xml:space="preserve">ARTÍCULO 19. </w:t>
      </w:r>
    </w:p>
    <w:p w14:paraId="554F33EF" w14:textId="77777777" w:rsidR="0045524C" w:rsidRPr="002A6255" w:rsidRDefault="0045524C" w:rsidP="002C14B8">
      <w:pPr>
        <w:jc w:val="both"/>
        <w:rPr>
          <w:rFonts w:cs="Arial"/>
          <w:sz w:val="20"/>
          <w:szCs w:val="20"/>
        </w:rPr>
      </w:pPr>
      <w:r w:rsidRPr="002A6255">
        <w:rPr>
          <w:rFonts w:cs="Arial"/>
          <w:sz w:val="20"/>
          <w:szCs w:val="20"/>
        </w:rPr>
        <w:t>1. De la reclamación de indemnización por daño patrimonial se dará visita al o a los servidores públicos a quienes se atribuye una actividad administrativa irregular, a fin de que en un plazo de 5 días hábiles posteriores a la notificación expresen lo que a su derecho convenga.</w:t>
      </w:r>
    </w:p>
    <w:p w14:paraId="5A8829B8" w14:textId="77777777" w:rsidR="0045524C" w:rsidRPr="002A6255" w:rsidRDefault="0045524C" w:rsidP="002C14B8">
      <w:pPr>
        <w:jc w:val="both"/>
        <w:rPr>
          <w:rFonts w:cs="Arial"/>
          <w:sz w:val="20"/>
          <w:szCs w:val="20"/>
        </w:rPr>
      </w:pPr>
    </w:p>
    <w:p w14:paraId="34B56624" w14:textId="77777777" w:rsidR="0045524C" w:rsidRPr="002A6255" w:rsidRDefault="0045524C" w:rsidP="002C14B8">
      <w:pPr>
        <w:jc w:val="both"/>
        <w:rPr>
          <w:rFonts w:cs="Arial"/>
          <w:sz w:val="20"/>
          <w:szCs w:val="20"/>
        </w:rPr>
      </w:pPr>
      <w:r w:rsidRPr="002A6255">
        <w:rPr>
          <w:rFonts w:cs="Arial"/>
          <w:sz w:val="20"/>
          <w:szCs w:val="20"/>
        </w:rPr>
        <w:t>2. Formulada la reclamación de indemnización por daño patrimonial y transcurrido el plazo a que se refiere el párrafo anterior, el ente público dispondrá lo conducente para el desahogo de las pruebas ofrecidas.</w:t>
      </w:r>
    </w:p>
    <w:p w14:paraId="2E1C34F1" w14:textId="77777777" w:rsidR="0045524C" w:rsidRPr="002A6255" w:rsidRDefault="0045524C" w:rsidP="002C14B8">
      <w:pPr>
        <w:jc w:val="both"/>
        <w:rPr>
          <w:rFonts w:cs="Arial"/>
          <w:sz w:val="20"/>
          <w:szCs w:val="20"/>
        </w:rPr>
      </w:pPr>
    </w:p>
    <w:p w14:paraId="0B27CE6E" w14:textId="77777777" w:rsidR="0045524C" w:rsidRPr="002A6255" w:rsidRDefault="0045524C" w:rsidP="002C14B8">
      <w:pPr>
        <w:jc w:val="both"/>
        <w:rPr>
          <w:rFonts w:cs="Arial"/>
          <w:sz w:val="20"/>
          <w:szCs w:val="20"/>
        </w:rPr>
      </w:pPr>
      <w:r w:rsidRPr="002A6255">
        <w:rPr>
          <w:rFonts w:cs="Arial"/>
          <w:sz w:val="20"/>
          <w:szCs w:val="20"/>
        </w:rPr>
        <w:t>3. La resolución del ente público deberá formularse dentro de los 60 días hábiles siguientes a que transcurra el plazo señalado en el párrafo 1 de este artículo.</w:t>
      </w:r>
    </w:p>
    <w:p w14:paraId="11271360" w14:textId="77777777" w:rsidR="0045524C" w:rsidRPr="002A6255" w:rsidRDefault="0045524C" w:rsidP="002C14B8">
      <w:pPr>
        <w:jc w:val="both"/>
        <w:rPr>
          <w:rFonts w:cs="Arial"/>
          <w:sz w:val="20"/>
          <w:szCs w:val="20"/>
        </w:rPr>
      </w:pPr>
    </w:p>
    <w:p w14:paraId="231F134F" w14:textId="77777777" w:rsidR="0045524C" w:rsidRPr="002A6255" w:rsidRDefault="0045524C" w:rsidP="002C14B8">
      <w:pPr>
        <w:jc w:val="both"/>
        <w:rPr>
          <w:rFonts w:cs="Arial"/>
          <w:sz w:val="20"/>
          <w:szCs w:val="20"/>
        </w:rPr>
      </w:pPr>
      <w:r w:rsidRPr="002A6255">
        <w:rPr>
          <w:rFonts w:cs="Arial"/>
          <w:sz w:val="20"/>
          <w:szCs w:val="20"/>
        </w:rPr>
        <w:t>4. En la resolución se incluirán el señalamiento de la reclamación planteada, el análisis y valoración de las pruebas ofrecidas, el análisis de las disposiciones legales aplicables y los puntos resolutivos. En todo caso, la resolución deberá estar fundada y motivada conforme a derecho.</w:t>
      </w:r>
    </w:p>
    <w:p w14:paraId="7A347179" w14:textId="77777777" w:rsidR="004E412E" w:rsidRDefault="004E412E" w:rsidP="002C14B8">
      <w:pPr>
        <w:jc w:val="both"/>
        <w:rPr>
          <w:rFonts w:cs="Arial"/>
          <w:b/>
          <w:sz w:val="20"/>
          <w:szCs w:val="20"/>
        </w:rPr>
      </w:pPr>
    </w:p>
    <w:p w14:paraId="48F21C81" w14:textId="77777777" w:rsidR="0045524C" w:rsidRPr="002A6255" w:rsidRDefault="00246583" w:rsidP="002C14B8">
      <w:pPr>
        <w:jc w:val="both"/>
        <w:rPr>
          <w:rFonts w:cs="Arial"/>
          <w:b/>
          <w:sz w:val="20"/>
          <w:szCs w:val="20"/>
        </w:rPr>
      </w:pPr>
      <w:r>
        <w:rPr>
          <w:rFonts w:cs="Arial"/>
          <w:b/>
          <w:sz w:val="20"/>
          <w:szCs w:val="20"/>
        </w:rPr>
        <w:t>ARTÍCULO</w:t>
      </w:r>
      <w:r w:rsidR="0045524C" w:rsidRPr="002A6255">
        <w:rPr>
          <w:rFonts w:cs="Arial"/>
          <w:b/>
          <w:sz w:val="20"/>
          <w:szCs w:val="20"/>
        </w:rPr>
        <w:t xml:space="preserve"> 20.</w:t>
      </w:r>
    </w:p>
    <w:p w14:paraId="0B3C49EC" w14:textId="77777777" w:rsidR="0045524C" w:rsidRPr="002A6255" w:rsidRDefault="0045524C" w:rsidP="002C14B8">
      <w:pPr>
        <w:jc w:val="both"/>
        <w:rPr>
          <w:rFonts w:cs="Arial"/>
          <w:bCs/>
          <w:sz w:val="20"/>
          <w:szCs w:val="20"/>
        </w:rPr>
      </w:pPr>
      <w:r w:rsidRPr="002A6255">
        <w:rPr>
          <w:rFonts w:cs="Arial"/>
          <w:bCs/>
          <w:sz w:val="20"/>
          <w:szCs w:val="20"/>
        </w:rPr>
        <w:t>Las resoluciones que se dicten con motivo de la responsabilidad patrimonial del Estado, deberán contener:</w:t>
      </w:r>
    </w:p>
    <w:p w14:paraId="22EC9A09" w14:textId="77777777" w:rsidR="0045524C" w:rsidRPr="002A6255" w:rsidRDefault="0045524C" w:rsidP="002C14B8">
      <w:pPr>
        <w:jc w:val="both"/>
        <w:rPr>
          <w:rFonts w:cs="Arial"/>
          <w:bCs/>
          <w:sz w:val="20"/>
          <w:szCs w:val="20"/>
        </w:rPr>
      </w:pPr>
    </w:p>
    <w:p w14:paraId="69DE00B1" w14:textId="77777777" w:rsidR="0045524C" w:rsidRPr="002A6255" w:rsidRDefault="0045524C" w:rsidP="002C14B8">
      <w:pPr>
        <w:jc w:val="both"/>
        <w:rPr>
          <w:rFonts w:cs="Arial"/>
          <w:bCs/>
          <w:sz w:val="20"/>
          <w:szCs w:val="20"/>
        </w:rPr>
      </w:pPr>
      <w:r w:rsidRPr="002A6255">
        <w:rPr>
          <w:rFonts w:cs="Arial"/>
          <w:bCs/>
          <w:sz w:val="20"/>
          <w:szCs w:val="20"/>
        </w:rPr>
        <w:t>a) Una exposición clara y precisa de los puntos controvertidos, así como el análisis y la valoración de las pruebas que se hayan aportado;</w:t>
      </w:r>
    </w:p>
    <w:p w14:paraId="04CD73B3" w14:textId="77777777" w:rsidR="0045524C" w:rsidRPr="002A6255" w:rsidRDefault="0045524C" w:rsidP="002C14B8">
      <w:pPr>
        <w:jc w:val="both"/>
        <w:rPr>
          <w:rFonts w:cs="Arial"/>
          <w:bCs/>
          <w:sz w:val="20"/>
          <w:szCs w:val="20"/>
        </w:rPr>
      </w:pPr>
    </w:p>
    <w:p w14:paraId="58DC54FF" w14:textId="77777777" w:rsidR="0045524C" w:rsidRPr="002A6255" w:rsidRDefault="0045524C" w:rsidP="002C14B8">
      <w:pPr>
        <w:jc w:val="both"/>
        <w:rPr>
          <w:rFonts w:cs="Arial"/>
          <w:bCs/>
          <w:sz w:val="20"/>
          <w:szCs w:val="20"/>
        </w:rPr>
      </w:pPr>
      <w:r w:rsidRPr="002A6255">
        <w:rPr>
          <w:rFonts w:cs="Arial"/>
          <w:bCs/>
          <w:sz w:val="20"/>
          <w:szCs w:val="20"/>
        </w:rPr>
        <w:t>b) Los fundamentos legales que motivaron la resolución;</w:t>
      </w:r>
    </w:p>
    <w:p w14:paraId="17B5929B" w14:textId="77777777" w:rsidR="0045524C" w:rsidRPr="002A6255" w:rsidRDefault="0045524C" w:rsidP="002C14B8">
      <w:pPr>
        <w:jc w:val="both"/>
        <w:rPr>
          <w:rFonts w:cs="Arial"/>
          <w:bCs/>
          <w:sz w:val="20"/>
          <w:szCs w:val="20"/>
        </w:rPr>
      </w:pPr>
    </w:p>
    <w:p w14:paraId="2BC6013A" w14:textId="77777777" w:rsidR="0045524C" w:rsidRPr="002A6255" w:rsidRDefault="0045524C" w:rsidP="002C14B8">
      <w:pPr>
        <w:jc w:val="both"/>
        <w:rPr>
          <w:rFonts w:cs="Arial"/>
          <w:bCs/>
          <w:sz w:val="20"/>
          <w:szCs w:val="20"/>
        </w:rPr>
      </w:pPr>
      <w:r w:rsidRPr="002A6255">
        <w:rPr>
          <w:rFonts w:cs="Arial"/>
          <w:bCs/>
          <w:sz w:val="20"/>
          <w:szCs w:val="20"/>
        </w:rPr>
        <w:t>c) La existencia o ausencia del nexo causal entre el daño producido y la actividad administrativa irregular; y</w:t>
      </w:r>
    </w:p>
    <w:p w14:paraId="6629DB65" w14:textId="77777777" w:rsidR="0045524C" w:rsidRPr="002A6255" w:rsidRDefault="0045524C" w:rsidP="002C14B8">
      <w:pPr>
        <w:jc w:val="both"/>
        <w:rPr>
          <w:rFonts w:cs="Arial"/>
          <w:bCs/>
          <w:sz w:val="20"/>
          <w:szCs w:val="20"/>
        </w:rPr>
      </w:pPr>
    </w:p>
    <w:p w14:paraId="6ED29CE9" w14:textId="77777777" w:rsidR="0045524C" w:rsidRPr="002A6255" w:rsidRDefault="0045524C" w:rsidP="002C14B8">
      <w:pPr>
        <w:jc w:val="both"/>
        <w:rPr>
          <w:rFonts w:cs="Arial"/>
          <w:bCs/>
          <w:sz w:val="20"/>
          <w:szCs w:val="20"/>
        </w:rPr>
      </w:pPr>
      <w:r w:rsidRPr="002A6255">
        <w:rPr>
          <w:rFonts w:cs="Arial"/>
          <w:bCs/>
          <w:sz w:val="20"/>
          <w:szCs w:val="20"/>
        </w:rPr>
        <w:t>d) La comprobación y valoración de las lesiones patrimoniales causadas, así como la explicación y justificación del criterio empleado en la cuantificación del importe económico o en especie que deba erogarse con motivo de la indemnización resarcitoria del daño infringido; o</w:t>
      </w:r>
    </w:p>
    <w:p w14:paraId="20DA9414" w14:textId="77777777" w:rsidR="0045524C" w:rsidRPr="002A6255" w:rsidRDefault="0045524C" w:rsidP="002C14B8">
      <w:pPr>
        <w:jc w:val="both"/>
        <w:rPr>
          <w:rFonts w:cs="Arial"/>
          <w:bCs/>
          <w:sz w:val="20"/>
          <w:szCs w:val="20"/>
        </w:rPr>
      </w:pPr>
    </w:p>
    <w:p w14:paraId="7C6F796F" w14:textId="77777777" w:rsidR="0045524C" w:rsidRPr="002A6255" w:rsidRDefault="0045524C" w:rsidP="002C14B8">
      <w:pPr>
        <w:jc w:val="both"/>
        <w:rPr>
          <w:rFonts w:cs="Arial"/>
          <w:bCs/>
          <w:sz w:val="20"/>
          <w:szCs w:val="20"/>
        </w:rPr>
      </w:pPr>
      <w:r w:rsidRPr="002A6255">
        <w:rPr>
          <w:rFonts w:cs="Arial"/>
          <w:bCs/>
          <w:sz w:val="20"/>
          <w:szCs w:val="20"/>
        </w:rPr>
        <w:t>e) La determinación de que no se acreditaron las lesiones patrimoniales reclamadas y la improcedencia de la indemnización planteada.</w:t>
      </w:r>
    </w:p>
    <w:p w14:paraId="5B92A40A" w14:textId="77777777" w:rsidR="0045524C" w:rsidRPr="002A6255" w:rsidRDefault="0045524C" w:rsidP="002C14B8">
      <w:pPr>
        <w:jc w:val="both"/>
        <w:rPr>
          <w:rFonts w:cs="Arial"/>
          <w:b/>
          <w:sz w:val="20"/>
          <w:szCs w:val="20"/>
        </w:rPr>
      </w:pPr>
    </w:p>
    <w:p w14:paraId="23ABF245" w14:textId="77777777" w:rsidR="0045524C" w:rsidRPr="00445516" w:rsidRDefault="0045524C" w:rsidP="00445516">
      <w:pPr>
        <w:jc w:val="both"/>
        <w:rPr>
          <w:rFonts w:cs="Arial"/>
          <w:b/>
          <w:sz w:val="20"/>
          <w:szCs w:val="20"/>
        </w:rPr>
      </w:pPr>
      <w:r w:rsidRPr="002A6255">
        <w:rPr>
          <w:rFonts w:cs="Arial"/>
          <w:b/>
          <w:sz w:val="20"/>
          <w:szCs w:val="20"/>
        </w:rPr>
        <w:t>ARTÍCULO 21.</w:t>
      </w:r>
      <w:r w:rsidR="00445516">
        <w:rPr>
          <w:rFonts w:cs="Arial"/>
          <w:b/>
          <w:sz w:val="20"/>
          <w:szCs w:val="20"/>
        </w:rPr>
        <w:t xml:space="preserve"> </w:t>
      </w:r>
      <w:r w:rsidR="00445516" w:rsidRPr="00445516">
        <w:rPr>
          <w:spacing w:val="-3"/>
          <w:sz w:val="20"/>
          <w:szCs w:val="20"/>
        </w:rPr>
        <w:t xml:space="preserve">Las </w:t>
      </w:r>
      <w:r w:rsidR="00445516" w:rsidRPr="00445516">
        <w:rPr>
          <w:spacing w:val="-4"/>
          <w:sz w:val="20"/>
          <w:szCs w:val="20"/>
        </w:rPr>
        <w:t xml:space="preserve">resoluciones emitidas </w:t>
      </w:r>
      <w:r w:rsidR="00445516" w:rsidRPr="00445516">
        <w:rPr>
          <w:spacing w:val="-3"/>
          <w:sz w:val="20"/>
          <w:szCs w:val="20"/>
        </w:rPr>
        <w:t xml:space="preserve">por </w:t>
      </w:r>
      <w:r w:rsidR="00445516" w:rsidRPr="00445516">
        <w:rPr>
          <w:sz w:val="20"/>
          <w:szCs w:val="20"/>
        </w:rPr>
        <w:t xml:space="preserve">el </w:t>
      </w:r>
      <w:r w:rsidR="00445516" w:rsidRPr="00445516">
        <w:rPr>
          <w:spacing w:val="-3"/>
          <w:sz w:val="20"/>
          <w:szCs w:val="20"/>
        </w:rPr>
        <w:t xml:space="preserve">ente </w:t>
      </w:r>
      <w:r w:rsidR="00445516" w:rsidRPr="00445516">
        <w:rPr>
          <w:spacing w:val="-5"/>
          <w:sz w:val="20"/>
          <w:szCs w:val="20"/>
        </w:rPr>
        <w:t xml:space="preserve">público </w:t>
      </w:r>
      <w:r w:rsidR="00445516" w:rsidRPr="00445516">
        <w:rPr>
          <w:spacing w:val="-4"/>
          <w:sz w:val="20"/>
          <w:szCs w:val="20"/>
        </w:rPr>
        <w:t xml:space="preserve">que </w:t>
      </w:r>
      <w:r w:rsidR="00445516" w:rsidRPr="00445516">
        <w:rPr>
          <w:spacing w:val="-5"/>
          <w:sz w:val="20"/>
          <w:szCs w:val="20"/>
        </w:rPr>
        <w:t xml:space="preserve">nieguen </w:t>
      </w:r>
      <w:r w:rsidR="00445516" w:rsidRPr="00445516">
        <w:rPr>
          <w:spacing w:val="-3"/>
          <w:sz w:val="20"/>
          <w:szCs w:val="20"/>
        </w:rPr>
        <w:t xml:space="preserve">la </w:t>
      </w:r>
      <w:r w:rsidR="00445516" w:rsidRPr="00445516">
        <w:rPr>
          <w:spacing w:val="-5"/>
          <w:sz w:val="20"/>
          <w:szCs w:val="20"/>
        </w:rPr>
        <w:t xml:space="preserve">indemnización </w:t>
      </w:r>
      <w:r w:rsidR="00445516" w:rsidRPr="00445516">
        <w:rPr>
          <w:sz w:val="20"/>
          <w:szCs w:val="20"/>
        </w:rPr>
        <w:t xml:space="preserve">o </w:t>
      </w:r>
      <w:r w:rsidR="00445516" w:rsidRPr="00445516">
        <w:rPr>
          <w:spacing w:val="-4"/>
          <w:sz w:val="20"/>
          <w:szCs w:val="20"/>
        </w:rPr>
        <w:t xml:space="preserve">que </w:t>
      </w:r>
      <w:r w:rsidR="00445516" w:rsidRPr="00445516">
        <w:rPr>
          <w:spacing w:val="-3"/>
          <w:sz w:val="20"/>
          <w:szCs w:val="20"/>
        </w:rPr>
        <w:t xml:space="preserve">no </w:t>
      </w:r>
      <w:r w:rsidR="00445516" w:rsidRPr="00445516">
        <w:rPr>
          <w:spacing w:val="-5"/>
          <w:sz w:val="20"/>
          <w:szCs w:val="20"/>
        </w:rPr>
        <w:t xml:space="preserve">satisfagan </w:t>
      </w:r>
      <w:r w:rsidR="00445516" w:rsidRPr="00445516">
        <w:rPr>
          <w:sz w:val="20"/>
          <w:szCs w:val="20"/>
        </w:rPr>
        <w:t xml:space="preserve">al </w:t>
      </w:r>
      <w:r w:rsidR="00445516" w:rsidRPr="00445516">
        <w:rPr>
          <w:spacing w:val="-4"/>
          <w:sz w:val="20"/>
          <w:szCs w:val="20"/>
        </w:rPr>
        <w:t xml:space="preserve">reclamante, podrán </w:t>
      </w:r>
      <w:r w:rsidR="00445516" w:rsidRPr="00445516">
        <w:rPr>
          <w:spacing w:val="-3"/>
          <w:sz w:val="20"/>
          <w:szCs w:val="20"/>
        </w:rPr>
        <w:t xml:space="preserve">ser </w:t>
      </w:r>
      <w:r w:rsidR="00445516" w:rsidRPr="00445516">
        <w:rPr>
          <w:spacing w:val="-4"/>
          <w:sz w:val="20"/>
          <w:szCs w:val="20"/>
        </w:rPr>
        <w:t xml:space="preserve">impugnadas </w:t>
      </w:r>
      <w:r w:rsidR="00445516" w:rsidRPr="00445516">
        <w:rPr>
          <w:spacing w:val="-3"/>
          <w:sz w:val="20"/>
          <w:szCs w:val="20"/>
        </w:rPr>
        <w:t xml:space="preserve">por </w:t>
      </w:r>
      <w:r w:rsidR="00445516" w:rsidRPr="00445516">
        <w:rPr>
          <w:sz w:val="20"/>
          <w:szCs w:val="20"/>
        </w:rPr>
        <w:t xml:space="preserve">la </w:t>
      </w:r>
      <w:r w:rsidR="00445516" w:rsidRPr="00445516">
        <w:rPr>
          <w:spacing w:val="-3"/>
          <w:sz w:val="20"/>
          <w:szCs w:val="20"/>
        </w:rPr>
        <w:t xml:space="preserve">vía </w:t>
      </w:r>
      <w:r w:rsidR="00445516" w:rsidRPr="00445516">
        <w:rPr>
          <w:spacing w:val="-4"/>
          <w:sz w:val="20"/>
          <w:szCs w:val="20"/>
        </w:rPr>
        <w:t xml:space="preserve">contenciosa </w:t>
      </w:r>
      <w:r w:rsidR="00445516" w:rsidRPr="00445516">
        <w:rPr>
          <w:spacing w:val="-3"/>
          <w:sz w:val="20"/>
          <w:szCs w:val="20"/>
        </w:rPr>
        <w:t xml:space="preserve">ante </w:t>
      </w:r>
      <w:r w:rsidR="00445516" w:rsidRPr="00445516">
        <w:rPr>
          <w:sz w:val="20"/>
          <w:szCs w:val="20"/>
        </w:rPr>
        <w:t xml:space="preserve">el </w:t>
      </w:r>
      <w:r w:rsidR="00445516" w:rsidRPr="00445516">
        <w:rPr>
          <w:spacing w:val="-4"/>
          <w:sz w:val="20"/>
          <w:szCs w:val="20"/>
        </w:rPr>
        <w:t xml:space="preserve">Tribunal </w:t>
      </w:r>
      <w:r w:rsidR="00445516" w:rsidRPr="00445516">
        <w:rPr>
          <w:sz w:val="20"/>
          <w:szCs w:val="20"/>
        </w:rPr>
        <w:t xml:space="preserve">de </w:t>
      </w:r>
      <w:r w:rsidR="00445516" w:rsidRPr="00445516">
        <w:rPr>
          <w:spacing w:val="-4"/>
          <w:sz w:val="20"/>
          <w:szCs w:val="20"/>
        </w:rPr>
        <w:t xml:space="preserve">Justicia Administrativa del Estado </w:t>
      </w:r>
      <w:r w:rsidR="00445516" w:rsidRPr="00445516">
        <w:rPr>
          <w:sz w:val="20"/>
          <w:szCs w:val="20"/>
        </w:rPr>
        <w:t xml:space="preserve">de </w:t>
      </w:r>
      <w:r w:rsidR="00445516" w:rsidRPr="00445516">
        <w:rPr>
          <w:spacing w:val="-4"/>
          <w:sz w:val="20"/>
          <w:szCs w:val="20"/>
        </w:rPr>
        <w:t xml:space="preserve">Tamaulipas </w:t>
      </w:r>
      <w:r w:rsidR="00445516" w:rsidRPr="00445516">
        <w:rPr>
          <w:sz w:val="20"/>
          <w:szCs w:val="20"/>
        </w:rPr>
        <w:t xml:space="preserve">o </w:t>
      </w:r>
      <w:r w:rsidR="00445516" w:rsidRPr="00445516">
        <w:rPr>
          <w:spacing w:val="-3"/>
          <w:sz w:val="20"/>
          <w:szCs w:val="20"/>
        </w:rPr>
        <w:t xml:space="preserve">ante </w:t>
      </w:r>
      <w:r w:rsidR="00445516" w:rsidRPr="00445516">
        <w:rPr>
          <w:sz w:val="20"/>
          <w:szCs w:val="20"/>
        </w:rPr>
        <w:t xml:space="preserve">el </w:t>
      </w:r>
      <w:r w:rsidR="00445516" w:rsidRPr="00445516">
        <w:rPr>
          <w:spacing w:val="-4"/>
          <w:sz w:val="20"/>
          <w:szCs w:val="20"/>
        </w:rPr>
        <w:t xml:space="preserve">Tribunal </w:t>
      </w:r>
      <w:r w:rsidR="00445516" w:rsidRPr="00445516">
        <w:rPr>
          <w:sz w:val="20"/>
          <w:szCs w:val="20"/>
        </w:rPr>
        <w:t xml:space="preserve">de </w:t>
      </w:r>
      <w:r w:rsidR="00445516" w:rsidRPr="00445516">
        <w:rPr>
          <w:spacing w:val="-4"/>
          <w:sz w:val="20"/>
          <w:szCs w:val="20"/>
        </w:rPr>
        <w:t xml:space="preserve">Justicia Administrativa Municipal, </w:t>
      </w:r>
      <w:r w:rsidR="00445516" w:rsidRPr="00445516">
        <w:rPr>
          <w:sz w:val="20"/>
          <w:szCs w:val="20"/>
        </w:rPr>
        <w:t xml:space="preserve">en </w:t>
      </w:r>
      <w:r w:rsidR="00445516" w:rsidRPr="00445516">
        <w:rPr>
          <w:spacing w:val="-3"/>
          <w:sz w:val="20"/>
          <w:szCs w:val="20"/>
        </w:rPr>
        <w:t xml:space="preserve">caso </w:t>
      </w:r>
      <w:r w:rsidR="00445516" w:rsidRPr="00445516">
        <w:rPr>
          <w:sz w:val="20"/>
          <w:szCs w:val="20"/>
        </w:rPr>
        <w:t xml:space="preserve">de </w:t>
      </w:r>
      <w:r w:rsidR="00445516" w:rsidRPr="00445516">
        <w:rPr>
          <w:spacing w:val="-4"/>
          <w:sz w:val="20"/>
          <w:szCs w:val="20"/>
        </w:rPr>
        <w:t xml:space="preserve">haberse creado </w:t>
      </w:r>
      <w:r w:rsidR="00445516" w:rsidRPr="00445516">
        <w:rPr>
          <w:spacing w:val="-3"/>
          <w:sz w:val="20"/>
          <w:szCs w:val="20"/>
        </w:rPr>
        <w:t xml:space="preserve">en </w:t>
      </w:r>
      <w:r w:rsidR="00445516" w:rsidRPr="00445516">
        <w:rPr>
          <w:spacing w:val="-4"/>
          <w:sz w:val="20"/>
          <w:szCs w:val="20"/>
        </w:rPr>
        <w:t xml:space="preserve">el </w:t>
      </w:r>
      <w:r w:rsidR="00445516" w:rsidRPr="00445516">
        <w:rPr>
          <w:spacing w:val="-5"/>
          <w:sz w:val="20"/>
          <w:szCs w:val="20"/>
        </w:rPr>
        <w:t xml:space="preserve">Municipio </w:t>
      </w:r>
      <w:r w:rsidR="00445516" w:rsidRPr="00445516">
        <w:rPr>
          <w:spacing w:val="-4"/>
          <w:sz w:val="20"/>
          <w:szCs w:val="20"/>
        </w:rPr>
        <w:t>que</w:t>
      </w:r>
      <w:r w:rsidR="00445516" w:rsidRPr="00445516">
        <w:rPr>
          <w:spacing w:val="-12"/>
          <w:sz w:val="20"/>
          <w:szCs w:val="20"/>
        </w:rPr>
        <w:t xml:space="preserve"> </w:t>
      </w:r>
      <w:r w:rsidR="00445516" w:rsidRPr="00445516">
        <w:rPr>
          <w:spacing w:val="-5"/>
          <w:sz w:val="20"/>
          <w:szCs w:val="20"/>
        </w:rPr>
        <w:t>corresponda.</w:t>
      </w:r>
    </w:p>
    <w:p w14:paraId="167A045B" w14:textId="77777777" w:rsidR="00286327" w:rsidRDefault="00286327" w:rsidP="002C14B8">
      <w:pPr>
        <w:jc w:val="both"/>
        <w:rPr>
          <w:rFonts w:cs="Arial"/>
          <w:b/>
          <w:sz w:val="20"/>
          <w:szCs w:val="20"/>
        </w:rPr>
      </w:pPr>
    </w:p>
    <w:p w14:paraId="031D8894" w14:textId="77777777" w:rsidR="00826065" w:rsidRPr="002A6255" w:rsidRDefault="00826065" w:rsidP="002C14B8">
      <w:pPr>
        <w:jc w:val="both"/>
        <w:rPr>
          <w:rFonts w:cs="Arial"/>
          <w:b/>
          <w:sz w:val="20"/>
          <w:szCs w:val="20"/>
        </w:rPr>
      </w:pPr>
    </w:p>
    <w:p w14:paraId="6205CEE1" w14:textId="77777777" w:rsidR="0045524C" w:rsidRPr="002A6255" w:rsidRDefault="0045524C" w:rsidP="002C14B8">
      <w:pPr>
        <w:jc w:val="both"/>
        <w:rPr>
          <w:rFonts w:cs="Arial"/>
          <w:b/>
          <w:sz w:val="20"/>
          <w:szCs w:val="20"/>
        </w:rPr>
      </w:pPr>
      <w:r w:rsidRPr="002A6255">
        <w:rPr>
          <w:rFonts w:cs="Arial"/>
          <w:b/>
          <w:sz w:val="20"/>
          <w:szCs w:val="20"/>
        </w:rPr>
        <w:t>ARTÍCULO 22.</w:t>
      </w:r>
    </w:p>
    <w:p w14:paraId="13DE73F2" w14:textId="77777777" w:rsidR="0045524C" w:rsidRPr="002A6255" w:rsidRDefault="0045524C" w:rsidP="002C14B8">
      <w:pPr>
        <w:jc w:val="both"/>
        <w:rPr>
          <w:rFonts w:cs="Arial"/>
          <w:bCs/>
          <w:sz w:val="20"/>
          <w:szCs w:val="20"/>
        </w:rPr>
      </w:pPr>
      <w:r w:rsidRPr="002A6255">
        <w:rPr>
          <w:rFonts w:cs="Arial"/>
          <w:bCs/>
          <w:sz w:val="20"/>
          <w:szCs w:val="20"/>
        </w:rPr>
        <w:t>Durante cualquier etapa del procedimiento previsto en este capítulo, las partes podrán celebrar convenio con la finalidad de concluir la reclamación en los términos que convengan de común acuerdo.</w:t>
      </w:r>
    </w:p>
    <w:p w14:paraId="5812B519" w14:textId="77777777" w:rsidR="0045524C" w:rsidRPr="002A6255" w:rsidRDefault="0045524C" w:rsidP="002C14B8">
      <w:pPr>
        <w:jc w:val="both"/>
        <w:rPr>
          <w:rFonts w:cs="Arial"/>
          <w:bCs/>
          <w:sz w:val="20"/>
          <w:szCs w:val="20"/>
        </w:rPr>
      </w:pPr>
    </w:p>
    <w:p w14:paraId="60BA6409" w14:textId="77777777" w:rsidR="0045524C" w:rsidRPr="002A6255" w:rsidRDefault="00246583" w:rsidP="002C14B8">
      <w:pPr>
        <w:jc w:val="both"/>
        <w:rPr>
          <w:rFonts w:cs="Arial"/>
          <w:b/>
          <w:bCs/>
          <w:sz w:val="20"/>
          <w:szCs w:val="20"/>
        </w:rPr>
      </w:pPr>
      <w:r>
        <w:rPr>
          <w:rFonts w:cs="Arial"/>
          <w:b/>
          <w:bCs/>
          <w:sz w:val="20"/>
          <w:szCs w:val="20"/>
        </w:rPr>
        <w:lastRenderedPageBreak/>
        <w:t>ARTÍCULO</w:t>
      </w:r>
      <w:r w:rsidR="0045524C" w:rsidRPr="002A6255">
        <w:rPr>
          <w:rFonts w:cs="Arial"/>
          <w:b/>
          <w:bCs/>
          <w:sz w:val="20"/>
          <w:szCs w:val="20"/>
        </w:rPr>
        <w:t xml:space="preserve"> 23.</w:t>
      </w:r>
    </w:p>
    <w:p w14:paraId="699C92F2" w14:textId="77777777" w:rsidR="0045524C" w:rsidRPr="002A6255" w:rsidRDefault="0045524C" w:rsidP="002C14B8">
      <w:pPr>
        <w:jc w:val="both"/>
        <w:rPr>
          <w:rFonts w:cs="Arial"/>
          <w:bCs/>
          <w:sz w:val="20"/>
          <w:szCs w:val="20"/>
        </w:rPr>
      </w:pPr>
      <w:r w:rsidRPr="002A6255">
        <w:rPr>
          <w:rFonts w:cs="Arial"/>
          <w:bCs/>
          <w:sz w:val="20"/>
          <w:szCs w:val="20"/>
        </w:rPr>
        <w:t xml:space="preserve">1. El derecho a reclamar la reparación del daño o la indemnización prescribe en un año, el que se computará: </w:t>
      </w:r>
    </w:p>
    <w:p w14:paraId="36BE3A69" w14:textId="77777777" w:rsidR="0045524C" w:rsidRPr="001B6745" w:rsidRDefault="0045524C" w:rsidP="002C14B8">
      <w:pPr>
        <w:rPr>
          <w:rFonts w:cs="Arial"/>
          <w:bCs/>
          <w:sz w:val="16"/>
          <w:szCs w:val="16"/>
        </w:rPr>
      </w:pPr>
    </w:p>
    <w:p w14:paraId="3AD3A895" w14:textId="77777777" w:rsidR="0045524C" w:rsidRPr="002A6255" w:rsidRDefault="0045524C" w:rsidP="002C14B8">
      <w:pPr>
        <w:jc w:val="both"/>
        <w:rPr>
          <w:rFonts w:cs="Arial"/>
          <w:bCs/>
          <w:sz w:val="20"/>
          <w:szCs w:val="20"/>
        </w:rPr>
      </w:pPr>
      <w:r w:rsidRPr="002A6255">
        <w:rPr>
          <w:rFonts w:cs="Arial"/>
          <w:bCs/>
          <w:sz w:val="20"/>
          <w:szCs w:val="20"/>
        </w:rPr>
        <w:t>a) A partir del día siguiente que se hubiera producido la lesión patrimonial o que se tuviera conocimiento de la misma;</w:t>
      </w:r>
    </w:p>
    <w:p w14:paraId="64F73F2F" w14:textId="77777777" w:rsidR="0045524C" w:rsidRPr="001B6745" w:rsidRDefault="0045524C" w:rsidP="002C14B8">
      <w:pPr>
        <w:ind w:left="360"/>
        <w:rPr>
          <w:rFonts w:cs="Arial"/>
          <w:bCs/>
          <w:sz w:val="16"/>
          <w:szCs w:val="16"/>
        </w:rPr>
      </w:pPr>
    </w:p>
    <w:p w14:paraId="7C3FCCDB" w14:textId="77777777" w:rsidR="0045524C" w:rsidRPr="002A6255" w:rsidRDefault="0045524C" w:rsidP="002C14B8">
      <w:pPr>
        <w:jc w:val="both"/>
        <w:rPr>
          <w:rFonts w:cs="Arial"/>
          <w:bCs/>
          <w:sz w:val="20"/>
          <w:szCs w:val="20"/>
        </w:rPr>
      </w:pPr>
      <w:r w:rsidRPr="002A6255">
        <w:rPr>
          <w:rFonts w:cs="Arial"/>
          <w:bCs/>
          <w:sz w:val="20"/>
          <w:szCs w:val="20"/>
        </w:rPr>
        <w:t>b) En caso de que los hechos o actos dañosos hayan tenido carácter continuo, a partir del momento que hubieren cesado sus efectos lesivos; o,</w:t>
      </w:r>
    </w:p>
    <w:p w14:paraId="36A2E525" w14:textId="77777777" w:rsidR="0045524C" w:rsidRPr="001B6745" w:rsidRDefault="0045524C" w:rsidP="002C14B8">
      <w:pPr>
        <w:jc w:val="both"/>
        <w:rPr>
          <w:rFonts w:cs="Arial"/>
          <w:bCs/>
          <w:sz w:val="16"/>
          <w:szCs w:val="16"/>
        </w:rPr>
      </w:pPr>
    </w:p>
    <w:p w14:paraId="223D9263" w14:textId="77777777" w:rsidR="0045524C" w:rsidRPr="002A6255" w:rsidRDefault="0045524C" w:rsidP="002C14B8">
      <w:pPr>
        <w:jc w:val="both"/>
        <w:rPr>
          <w:rFonts w:cs="Arial"/>
          <w:bCs/>
          <w:sz w:val="20"/>
          <w:szCs w:val="20"/>
        </w:rPr>
      </w:pPr>
      <w:r w:rsidRPr="002A6255">
        <w:rPr>
          <w:rFonts w:cs="Arial"/>
          <w:bCs/>
          <w:sz w:val="20"/>
          <w:szCs w:val="20"/>
        </w:rPr>
        <w:t>c) Cuando existan hechos que generen un daño físico a las personas, el plazo de prescripción empezará a contar desde el momento en que ocurra el alta del paciente.</w:t>
      </w:r>
    </w:p>
    <w:p w14:paraId="2F25A08E" w14:textId="77777777" w:rsidR="0045524C" w:rsidRPr="001B6745" w:rsidRDefault="0045524C" w:rsidP="002C14B8">
      <w:pPr>
        <w:jc w:val="both"/>
        <w:rPr>
          <w:rFonts w:cs="Arial"/>
          <w:bCs/>
          <w:sz w:val="16"/>
          <w:szCs w:val="16"/>
        </w:rPr>
      </w:pPr>
    </w:p>
    <w:p w14:paraId="518D3117" w14:textId="77777777" w:rsidR="0045524C" w:rsidRPr="002A6255" w:rsidRDefault="0045524C" w:rsidP="002C14B8">
      <w:pPr>
        <w:jc w:val="both"/>
        <w:rPr>
          <w:rFonts w:cs="Arial"/>
          <w:bCs/>
          <w:sz w:val="20"/>
          <w:szCs w:val="20"/>
        </w:rPr>
      </w:pPr>
      <w:r w:rsidRPr="002A6255">
        <w:rPr>
          <w:rFonts w:cs="Arial"/>
          <w:bCs/>
          <w:sz w:val="20"/>
          <w:szCs w:val="20"/>
        </w:rPr>
        <w:t>2. En caso de que el reclamante hubiera obtenido la anulación de actos administrativos, el lapso de prescripción para reclamar la indemnización deberá computarse a partir del día siguiente de la fecha en que fue emitida la resolución anulatoria de carácter definitivo.</w:t>
      </w:r>
    </w:p>
    <w:p w14:paraId="30A12077" w14:textId="77777777" w:rsidR="0045524C" w:rsidRPr="001B6745" w:rsidRDefault="0045524C" w:rsidP="002C14B8">
      <w:pPr>
        <w:jc w:val="both"/>
        <w:rPr>
          <w:rFonts w:cs="Arial"/>
          <w:bCs/>
          <w:sz w:val="16"/>
          <w:szCs w:val="16"/>
        </w:rPr>
      </w:pPr>
    </w:p>
    <w:p w14:paraId="3067384B" w14:textId="77777777" w:rsidR="0045524C" w:rsidRPr="002A6255" w:rsidRDefault="0045524C" w:rsidP="002C14B8">
      <w:pPr>
        <w:jc w:val="both"/>
        <w:rPr>
          <w:rFonts w:cs="Arial"/>
          <w:bCs/>
          <w:sz w:val="20"/>
          <w:szCs w:val="20"/>
        </w:rPr>
      </w:pPr>
      <w:r w:rsidRPr="002A6255">
        <w:rPr>
          <w:rFonts w:cs="Arial"/>
          <w:bCs/>
          <w:sz w:val="20"/>
          <w:szCs w:val="20"/>
        </w:rPr>
        <w:t>3.</w:t>
      </w:r>
      <w:r w:rsidRPr="002A6255">
        <w:rPr>
          <w:rFonts w:cs="Arial"/>
          <w:b/>
          <w:sz w:val="20"/>
          <w:szCs w:val="20"/>
        </w:rPr>
        <w:t xml:space="preserve"> </w:t>
      </w:r>
      <w:r w:rsidRPr="002A6255">
        <w:rPr>
          <w:rFonts w:cs="Arial"/>
          <w:bCs/>
          <w:sz w:val="20"/>
          <w:szCs w:val="20"/>
        </w:rPr>
        <w:t>La anulación de actos administrativos no presupone el derecho a indemnización.</w:t>
      </w:r>
    </w:p>
    <w:p w14:paraId="02E75E88" w14:textId="77777777" w:rsidR="0045524C" w:rsidRPr="001B6745" w:rsidRDefault="0045524C" w:rsidP="00286327">
      <w:pPr>
        <w:spacing w:line="276" w:lineRule="auto"/>
        <w:jc w:val="both"/>
        <w:rPr>
          <w:rFonts w:cs="Arial"/>
          <w:bCs/>
          <w:sz w:val="16"/>
          <w:szCs w:val="16"/>
        </w:rPr>
      </w:pPr>
    </w:p>
    <w:p w14:paraId="01222D40" w14:textId="77777777" w:rsidR="0045524C" w:rsidRPr="002A6255" w:rsidRDefault="00B71443" w:rsidP="00286327">
      <w:pPr>
        <w:spacing w:line="276" w:lineRule="auto"/>
        <w:jc w:val="center"/>
        <w:rPr>
          <w:rFonts w:cs="Arial"/>
          <w:b/>
          <w:sz w:val="20"/>
          <w:szCs w:val="20"/>
        </w:rPr>
      </w:pPr>
      <w:r>
        <w:rPr>
          <w:rFonts w:cs="Arial"/>
          <w:b/>
          <w:sz w:val="20"/>
          <w:szCs w:val="20"/>
        </w:rPr>
        <w:t>CAPÍTULO</w:t>
      </w:r>
      <w:r w:rsidR="0045524C" w:rsidRPr="002A6255">
        <w:rPr>
          <w:rFonts w:cs="Arial"/>
          <w:b/>
          <w:sz w:val="20"/>
          <w:szCs w:val="20"/>
        </w:rPr>
        <w:t xml:space="preserve"> IV</w:t>
      </w:r>
    </w:p>
    <w:p w14:paraId="172E9951" w14:textId="77777777" w:rsidR="0045524C" w:rsidRPr="002A6255" w:rsidRDefault="0045524C" w:rsidP="00286327">
      <w:pPr>
        <w:spacing w:line="276" w:lineRule="auto"/>
        <w:jc w:val="center"/>
        <w:rPr>
          <w:rFonts w:cs="Arial"/>
          <w:b/>
          <w:sz w:val="20"/>
          <w:szCs w:val="20"/>
        </w:rPr>
      </w:pPr>
      <w:r w:rsidRPr="002A6255">
        <w:rPr>
          <w:rFonts w:cs="Arial"/>
          <w:b/>
          <w:sz w:val="20"/>
          <w:szCs w:val="20"/>
        </w:rPr>
        <w:t>DE LA CONCURRENCIA DE SUJETOS EN LOS DA</w:t>
      </w:r>
      <w:r w:rsidR="00286327">
        <w:rPr>
          <w:rFonts w:cs="Arial"/>
          <w:b/>
          <w:sz w:val="20"/>
          <w:szCs w:val="20"/>
        </w:rPr>
        <w:t>Ñ</w:t>
      </w:r>
      <w:r w:rsidRPr="002A6255">
        <w:rPr>
          <w:rFonts w:cs="Arial"/>
          <w:b/>
          <w:sz w:val="20"/>
          <w:szCs w:val="20"/>
        </w:rPr>
        <w:t>OS O LESIONES PATRIMONIALES.</w:t>
      </w:r>
    </w:p>
    <w:p w14:paraId="71BC7136" w14:textId="77777777" w:rsidR="0045524C" w:rsidRPr="001B6745" w:rsidRDefault="0045524C" w:rsidP="00286327">
      <w:pPr>
        <w:spacing w:line="276" w:lineRule="auto"/>
        <w:jc w:val="both"/>
        <w:rPr>
          <w:rFonts w:cs="Arial"/>
          <w:b/>
          <w:sz w:val="16"/>
          <w:szCs w:val="16"/>
        </w:rPr>
      </w:pPr>
    </w:p>
    <w:p w14:paraId="65502BEB" w14:textId="77777777" w:rsidR="0045524C" w:rsidRPr="002A6255" w:rsidRDefault="0045524C" w:rsidP="002C14B8">
      <w:pPr>
        <w:jc w:val="both"/>
        <w:rPr>
          <w:rFonts w:cs="Arial"/>
          <w:b/>
          <w:sz w:val="20"/>
          <w:szCs w:val="20"/>
        </w:rPr>
      </w:pPr>
      <w:r w:rsidRPr="002A6255">
        <w:rPr>
          <w:rFonts w:cs="Arial"/>
          <w:b/>
          <w:sz w:val="20"/>
          <w:szCs w:val="20"/>
        </w:rPr>
        <w:t>ARTÍCULO 24.</w:t>
      </w:r>
    </w:p>
    <w:p w14:paraId="4FB1B9CD" w14:textId="77777777" w:rsidR="0045524C" w:rsidRPr="002A6255" w:rsidRDefault="0045524C" w:rsidP="002C14B8">
      <w:pPr>
        <w:jc w:val="both"/>
        <w:rPr>
          <w:rFonts w:cs="Arial"/>
          <w:bCs/>
          <w:sz w:val="20"/>
          <w:szCs w:val="20"/>
        </w:rPr>
      </w:pPr>
      <w:r w:rsidRPr="002A6255">
        <w:rPr>
          <w:rFonts w:cs="Arial"/>
          <w:bCs/>
          <w:sz w:val="20"/>
          <w:szCs w:val="20"/>
        </w:rPr>
        <w:t>1. En caso de concurrencia acreditada en los términos del artículo 17 de esta ley, la obligación del pago de la indemnización correspondiente deberá distribuirse proporcionalmente entre los causantes del daño patrimonial reclamado, conforme a su participación en el mismo.</w:t>
      </w:r>
    </w:p>
    <w:p w14:paraId="7031C8BC" w14:textId="77777777" w:rsidR="0045524C" w:rsidRPr="002A6255" w:rsidRDefault="0045524C" w:rsidP="002C14B8">
      <w:pPr>
        <w:jc w:val="both"/>
        <w:rPr>
          <w:rFonts w:cs="Arial"/>
          <w:b/>
          <w:sz w:val="20"/>
          <w:szCs w:val="20"/>
        </w:rPr>
      </w:pPr>
    </w:p>
    <w:p w14:paraId="40EEB747" w14:textId="77777777" w:rsidR="0045524C" w:rsidRPr="002A6255" w:rsidRDefault="0045524C" w:rsidP="002C14B8">
      <w:pPr>
        <w:jc w:val="both"/>
        <w:rPr>
          <w:rFonts w:cs="Arial"/>
          <w:bCs/>
          <w:sz w:val="20"/>
          <w:szCs w:val="20"/>
        </w:rPr>
      </w:pPr>
      <w:r w:rsidRPr="002A6255">
        <w:rPr>
          <w:rFonts w:cs="Arial"/>
          <w:bCs/>
          <w:sz w:val="20"/>
          <w:szCs w:val="20"/>
        </w:rPr>
        <w:t>2.</w:t>
      </w:r>
      <w:r w:rsidRPr="002A6255">
        <w:rPr>
          <w:rFonts w:cs="Arial"/>
          <w:b/>
          <w:sz w:val="20"/>
          <w:szCs w:val="20"/>
        </w:rPr>
        <w:t xml:space="preserve"> </w:t>
      </w:r>
      <w:r w:rsidR="009D28B8" w:rsidRPr="009D28B8">
        <w:rPr>
          <w:rFonts w:cs="Arial"/>
          <w:bCs/>
          <w:sz w:val="20"/>
          <w:szCs w:val="20"/>
        </w:rPr>
        <w:t>Para la distribución del pago de daños y perjuicios o la indemnización, los entes públicos o el Tribunal de Justicia Administrativa del Estado de Tamaulipas, en su caso, tomarán en cuenta los siguientes criterios de imputación:</w:t>
      </w:r>
    </w:p>
    <w:p w14:paraId="20F9F6B0" w14:textId="77777777" w:rsidR="0045524C" w:rsidRPr="002A6255" w:rsidRDefault="0045524C" w:rsidP="002C14B8">
      <w:pPr>
        <w:jc w:val="both"/>
        <w:rPr>
          <w:rFonts w:cs="Arial"/>
          <w:b/>
          <w:sz w:val="20"/>
          <w:szCs w:val="20"/>
        </w:rPr>
      </w:pPr>
    </w:p>
    <w:p w14:paraId="307973E3" w14:textId="77777777" w:rsidR="0045524C" w:rsidRPr="002A6255" w:rsidRDefault="0045524C" w:rsidP="002C14B8">
      <w:pPr>
        <w:jc w:val="both"/>
        <w:rPr>
          <w:rFonts w:cs="Arial"/>
          <w:bCs/>
          <w:sz w:val="20"/>
          <w:szCs w:val="20"/>
        </w:rPr>
      </w:pPr>
      <w:r w:rsidRPr="002A6255">
        <w:rPr>
          <w:rFonts w:cs="Arial"/>
          <w:bCs/>
          <w:sz w:val="20"/>
          <w:szCs w:val="20"/>
        </w:rPr>
        <w:t>a)</w:t>
      </w:r>
      <w:r w:rsidRPr="002A6255">
        <w:rPr>
          <w:rFonts w:cs="Arial"/>
          <w:b/>
          <w:sz w:val="20"/>
          <w:szCs w:val="20"/>
        </w:rPr>
        <w:t xml:space="preserve"> </w:t>
      </w:r>
      <w:r w:rsidRPr="002A6255">
        <w:rPr>
          <w:rFonts w:cs="Arial"/>
          <w:bCs/>
          <w:sz w:val="20"/>
          <w:szCs w:val="20"/>
        </w:rPr>
        <w:t>Cada ente público es responsable de los daños y perjuicios que provengan de los servidores públicos de su propia organización, así como de la actividad que hubieren desarrollado;</w:t>
      </w:r>
    </w:p>
    <w:p w14:paraId="3E5F9CEA" w14:textId="77777777" w:rsidR="0045524C" w:rsidRPr="002A6255" w:rsidRDefault="0045524C" w:rsidP="002C14B8">
      <w:pPr>
        <w:jc w:val="both"/>
        <w:rPr>
          <w:rFonts w:cs="Arial"/>
          <w:bCs/>
          <w:sz w:val="20"/>
          <w:szCs w:val="20"/>
        </w:rPr>
      </w:pPr>
    </w:p>
    <w:p w14:paraId="7513817D" w14:textId="77777777" w:rsidR="0045524C" w:rsidRPr="002A6255" w:rsidRDefault="0045524C" w:rsidP="002C14B8">
      <w:pPr>
        <w:jc w:val="both"/>
        <w:rPr>
          <w:rFonts w:cs="Arial"/>
          <w:bCs/>
          <w:sz w:val="20"/>
          <w:szCs w:val="20"/>
        </w:rPr>
      </w:pPr>
      <w:r w:rsidRPr="002A6255">
        <w:rPr>
          <w:rFonts w:cs="Arial"/>
          <w:bCs/>
          <w:sz w:val="20"/>
          <w:szCs w:val="20"/>
        </w:rPr>
        <w:t>b)</w:t>
      </w:r>
      <w:r w:rsidRPr="002A6255">
        <w:rPr>
          <w:rFonts w:cs="Arial"/>
          <w:b/>
          <w:sz w:val="20"/>
          <w:szCs w:val="20"/>
        </w:rPr>
        <w:t xml:space="preserve"> </w:t>
      </w:r>
      <w:r w:rsidRPr="002A6255">
        <w:rPr>
          <w:rFonts w:cs="Arial"/>
          <w:bCs/>
          <w:sz w:val="20"/>
          <w:szCs w:val="20"/>
        </w:rPr>
        <w:t>Cada ente público responderá por los daños y perjuicios que, en el ejercicio de sus funciones hayan ocasionado los servidores públicos que formen parte de su plantilla de colaboradores o empleados;</w:t>
      </w:r>
    </w:p>
    <w:p w14:paraId="085B995E" w14:textId="77777777" w:rsidR="0045524C" w:rsidRPr="002A6255" w:rsidRDefault="0045524C" w:rsidP="002C14B8">
      <w:pPr>
        <w:jc w:val="both"/>
        <w:rPr>
          <w:rFonts w:cs="Arial"/>
          <w:b/>
          <w:sz w:val="20"/>
          <w:szCs w:val="20"/>
        </w:rPr>
      </w:pPr>
    </w:p>
    <w:p w14:paraId="3D174F7D" w14:textId="77777777" w:rsidR="0045524C" w:rsidRPr="002A6255" w:rsidRDefault="0045524C" w:rsidP="002C14B8">
      <w:pPr>
        <w:jc w:val="both"/>
        <w:rPr>
          <w:rFonts w:cs="Arial"/>
          <w:sz w:val="20"/>
          <w:szCs w:val="20"/>
        </w:rPr>
      </w:pPr>
      <w:r w:rsidRPr="002A6255">
        <w:rPr>
          <w:rFonts w:cs="Arial"/>
          <w:bCs/>
          <w:sz w:val="20"/>
          <w:szCs w:val="20"/>
        </w:rPr>
        <w:t>c)</w:t>
      </w:r>
      <w:r w:rsidRPr="002A6255">
        <w:rPr>
          <w:rFonts w:cs="Arial"/>
          <w:b/>
          <w:sz w:val="20"/>
          <w:szCs w:val="20"/>
        </w:rPr>
        <w:t xml:space="preserve"> </w:t>
      </w:r>
      <w:r w:rsidRPr="002A6255">
        <w:rPr>
          <w:rFonts w:cs="Arial"/>
          <w:sz w:val="20"/>
          <w:szCs w:val="20"/>
        </w:rPr>
        <w:t xml:space="preserve">Los entes públicos de los que dependan otros entes públicos susceptibles de responsabilidad patrimonial del Estado, solamente responderán de los daños y perjuicios que ocasionen los entes dependientes, cuando éstos  no hayan tenido la  facultad de actuar de manera autónoma; </w:t>
      </w:r>
    </w:p>
    <w:p w14:paraId="42514BEC" w14:textId="77777777" w:rsidR="0045524C" w:rsidRPr="002A6255" w:rsidRDefault="0045524C" w:rsidP="002C14B8">
      <w:pPr>
        <w:jc w:val="both"/>
        <w:rPr>
          <w:rFonts w:cs="Arial"/>
          <w:b/>
          <w:sz w:val="20"/>
          <w:szCs w:val="20"/>
        </w:rPr>
      </w:pPr>
    </w:p>
    <w:p w14:paraId="43DA6A96" w14:textId="77777777" w:rsidR="0045524C" w:rsidRPr="002A6255" w:rsidRDefault="0045524C" w:rsidP="002C14B8">
      <w:pPr>
        <w:jc w:val="both"/>
        <w:rPr>
          <w:rFonts w:cs="Arial"/>
          <w:b/>
          <w:sz w:val="20"/>
          <w:szCs w:val="20"/>
        </w:rPr>
      </w:pPr>
      <w:r w:rsidRPr="002A6255">
        <w:rPr>
          <w:rFonts w:cs="Arial"/>
          <w:bCs/>
          <w:sz w:val="20"/>
          <w:szCs w:val="20"/>
        </w:rPr>
        <w:t>d)</w:t>
      </w:r>
      <w:r w:rsidRPr="002A6255">
        <w:rPr>
          <w:rFonts w:cs="Arial"/>
          <w:b/>
          <w:sz w:val="20"/>
          <w:szCs w:val="20"/>
        </w:rPr>
        <w:t xml:space="preserve"> </w:t>
      </w:r>
      <w:r w:rsidRPr="002A6255">
        <w:rPr>
          <w:rFonts w:cs="Arial"/>
          <w:bCs/>
          <w:sz w:val="20"/>
          <w:szCs w:val="20"/>
        </w:rPr>
        <w:t>Los entes públicos que sean competentes para prestar un servicio público, cuando su actividad irregular haya ocasionado daños y perjuicios, responderán de los mismos;</w:t>
      </w:r>
    </w:p>
    <w:p w14:paraId="2D37CBC5" w14:textId="77777777" w:rsidR="0045524C" w:rsidRPr="002A6255" w:rsidRDefault="0045524C" w:rsidP="002C14B8">
      <w:pPr>
        <w:jc w:val="both"/>
        <w:rPr>
          <w:rFonts w:cs="Arial"/>
          <w:b/>
          <w:sz w:val="20"/>
          <w:szCs w:val="20"/>
        </w:rPr>
      </w:pPr>
    </w:p>
    <w:p w14:paraId="5090FEC9" w14:textId="77777777" w:rsidR="0045524C" w:rsidRPr="002A6255" w:rsidRDefault="0045524C" w:rsidP="002C14B8">
      <w:pPr>
        <w:jc w:val="both"/>
        <w:rPr>
          <w:rFonts w:cs="Arial"/>
          <w:bCs/>
          <w:sz w:val="20"/>
          <w:szCs w:val="20"/>
        </w:rPr>
      </w:pPr>
      <w:r w:rsidRPr="002A6255">
        <w:rPr>
          <w:rFonts w:cs="Arial"/>
          <w:bCs/>
          <w:sz w:val="20"/>
          <w:szCs w:val="20"/>
        </w:rPr>
        <w:t>e)</w:t>
      </w:r>
      <w:r w:rsidRPr="002A6255">
        <w:rPr>
          <w:rFonts w:cs="Arial"/>
          <w:b/>
          <w:sz w:val="20"/>
          <w:szCs w:val="20"/>
        </w:rPr>
        <w:t xml:space="preserve"> </w:t>
      </w:r>
      <w:r w:rsidRPr="002A6255">
        <w:rPr>
          <w:rFonts w:cs="Arial"/>
          <w:bCs/>
          <w:sz w:val="20"/>
          <w:szCs w:val="20"/>
        </w:rPr>
        <w:t>Los entes públicos que tengan la obligación de vigilancia respecto de otros, sólo responderán de los daños y perjuicios que ocasionen éstos, cuando tengan a su cargo el control y supervisión de los últimos;</w:t>
      </w:r>
    </w:p>
    <w:p w14:paraId="658B4407" w14:textId="77777777" w:rsidR="0045524C" w:rsidRPr="002A6255" w:rsidRDefault="0045524C" w:rsidP="002C14B8">
      <w:pPr>
        <w:jc w:val="both"/>
        <w:rPr>
          <w:rFonts w:cs="Arial"/>
          <w:bCs/>
          <w:sz w:val="20"/>
          <w:szCs w:val="20"/>
        </w:rPr>
      </w:pPr>
    </w:p>
    <w:p w14:paraId="2ABDA6AC" w14:textId="77777777" w:rsidR="0045524C" w:rsidRPr="002A6255" w:rsidRDefault="0045524C" w:rsidP="002C14B8">
      <w:pPr>
        <w:jc w:val="both"/>
        <w:rPr>
          <w:rFonts w:cs="Arial"/>
          <w:bCs/>
          <w:sz w:val="20"/>
          <w:szCs w:val="20"/>
        </w:rPr>
      </w:pPr>
      <w:r w:rsidRPr="002A6255">
        <w:rPr>
          <w:rFonts w:cs="Arial"/>
          <w:bCs/>
          <w:sz w:val="20"/>
          <w:szCs w:val="20"/>
        </w:rPr>
        <w:t>f)</w:t>
      </w:r>
      <w:r w:rsidRPr="002A6255">
        <w:rPr>
          <w:rFonts w:cs="Arial"/>
          <w:b/>
          <w:sz w:val="20"/>
          <w:szCs w:val="20"/>
        </w:rPr>
        <w:t xml:space="preserve"> </w:t>
      </w:r>
      <w:r w:rsidRPr="002A6255">
        <w:rPr>
          <w:rFonts w:cs="Arial"/>
          <w:bCs/>
          <w:sz w:val="20"/>
          <w:szCs w:val="20"/>
        </w:rPr>
        <w:t>Los entes públicos que hubieren proyectado obras que hayan sido ejecutadas por otros, y éstos no hayan tenido autorización ni oportunidad de modificar el proyecto por cuya causa se generaron los daños y perjuicios, responderán de la lesión patrimonial reclamada. Por su parte, el ente público ejecutor responderá cuando las deficiencias no tuvieran como origen el proyecto elaborado por otro ente público y no hayan tenido oportunidad de modificarlo o corregirlo.</w:t>
      </w:r>
    </w:p>
    <w:p w14:paraId="48AFDE10" w14:textId="77777777" w:rsidR="0045524C" w:rsidRPr="002A6255" w:rsidRDefault="0045524C" w:rsidP="002C14B8">
      <w:pPr>
        <w:jc w:val="both"/>
        <w:rPr>
          <w:rFonts w:cs="Arial"/>
          <w:bCs/>
          <w:sz w:val="20"/>
          <w:szCs w:val="20"/>
        </w:rPr>
      </w:pPr>
    </w:p>
    <w:p w14:paraId="1DE6F3E4" w14:textId="77777777" w:rsidR="0045524C" w:rsidRPr="002A6255" w:rsidRDefault="0045524C" w:rsidP="002C14B8">
      <w:pPr>
        <w:jc w:val="both"/>
        <w:rPr>
          <w:rFonts w:cs="Arial"/>
          <w:bCs/>
          <w:sz w:val="20"/>
          <w:szCs w:val="20"/>
        </w:rPr>
      </w:pPr>
      <w:r w:rsidRPr="002A6255">
        <w:rPr>
          <w:rFonts w:cs="Arial"/>
          <w:bCs/>
          <w:sz w:val="20"/>
          <w:szCs w:val="20"/>
        </w:rPr>
        <w:t>3.</w:t>
      </w:r>
      <w:r w:rsidRPr="002A6255">
        <w:rPr>
          <w:rFonts w:cs="Arial"/>
          <w:b/>
          <w:sz w:val="20"/>
          <w:szCs w:val="20"/>
        </w:rPr>
        <w:t xml:space="preserve"> </w:t>
      </w:r>
      <w:r w:rsidRPr="002A6255">
        <w:rPr>
          <w:rFonts w:cs="Arial"/>
          <w:bCs/>
          <w:sz w:val="20"/>
          <w:szCs w:val="20"/>
        </w:rPr>
        <w:t>Cuando en la causa de daños y perjuicios se señale como presuntas responsables a autoridades federales y locales, las primeras responderán conforme a la legislación federal aplicable y las segundas en términos de la responsabilidad patrimonial prevista en la presente ley.</w:t>
      </w:r>
    </w:p>
    <w:p w14:paraId="402730C5" w14:textId="77777777" w:rsidR="0045524C" w:rsidRPr="002A6255" w:rsidRDefault="0045524C" w:rsidP="002C14B8">
      <w:pPr>
        <w:jc w:val="both"/>
        <w:rPr>
          <w:rFonts w:cs="Arial"/>
          <w:b/>
          <w:sz w:val="20"/>
          <w:szCs w:val="20"/>
        </w:rPr>
      </w:pPr>
    </w:p>
    <w:p w14:paraId="3A86BF39" w14:textId="77777777" w:rsidR="0045524C" w:rsidRPr="002A6255" w:rsidRDefault="0045524C" w:rsidP="002C14B8">
      <w:pPr>
        <w:jc w:val="both"/>
        <w:rPr>
          <w:rFonts w:cs="Arial"/>
          <w:b/>
          <w:sz w:val="20"/>
          <w:szCs w:val="20"/>
        </w:rPr>
      </w:pPr>
      <w:r w:rsidRPr="002A6255">
        <w:rPr>
          <w:rFonts w:cs="Arial"/>
          <w:b/>
          <w:sz w:val="20"/>
          <w:szCs w:val="20"/>
        </w:rPr>
        <w:t>ARTÍCULO 25.</w:t>
      </w:r>
    </w:p>
    <w:p w14:paraId="5E62B663" w14:textId="77777777" w:rsidR="0045524C" w:rsidRPr="002A6255" w:rsidRDefault="0045524C" w:rsidP="002C14B8">
      <w:pPr>
        <w:jc w:val="both"/>
        <w:rPr>
          <w:rFonts w:cs="Arial"/>
          <w:bCs/>
          <w:sz w:val="20"/>
          <w:szCs w:val="20"/>
        </w:rPr>
      </w:pPr>
      <w:r w:rsidRPr="002A6255">
        <w:rPr>
          <w:rFonts w:cs="Arial"/>
          <w:bCs/>
          <w:sz w:val="20"/>
          <w:szCs w:val="20"/>
        </w:rPr>
        <w:lastRenderedPageBreak/>
        <w:t>Cuando en la causa de daños y perjuicios intervengan varios entes públicos, y no sea posible identificar la participación exacta de cada uno en la misma, se establecerá entre las participantes una responsabilidad solidaria frente al reclamante, debiéndose distribuir entre los causantes la indemnización por partes iguales.</w:t>
      </w:r>
    </w:p>
    <w:p w14:paraId="572CDCD5" w14:textId="77777777" w:rsidR="00286327" w:rsidRDefault="00286327" w:rsidP="002C14B8">
      <w:pPr>
        <w:jc w:val="both"/>
        <w:rPr>
          <w:rFonts w:cs="Arial"/>
          <w:bCs/>
          <w:sz w:val="20"/>
          <w:szCs w:val="20"/>
        </w:rPr>
      </w:pPr>
    </w:p>
    <w:p w14:paraId="6F20C2E6" w14:textId="77777777" w:rsidR="0045524C" w:rsidRPr="002A6255" w:rsidRDefault="0045524C" w:rsidP="002C14B8">
      <w:pPr>
        <w:jc w:val="both"/>
        <w:rPr>
          <w:rFonts w:cs="Arial"/>
          <w:bCs/>
          <w:sz w:val="20"/>
          <w:szCs w:val="20"/>
        </w:rPr>
      </w:pPr>
      <w:r w:rsidRPr="002A6255">
        <w:rPr>
          <w:rFonts w:cs="Arial"/>
          <w:b/>
          <w:sz w:val="20"/>
          <w:szCs w:val="20"/>
        </w:rPr>
        <w:t>ARTÍCULO 26.</w:t>
      </w:r>
      <w:r w:rsidRPr="002A6255">
        <w:rPr>
          <w:rFonts w:cs="Arial"/>
          <w:bCs/>
          <w:sz w:val="20"/>
          <w:szCs w:val="20"/>
        </w:rPr>
        <w:t xml:space="preserve"> </w:t>
      </w:r>
    </w:p>
    <w:p w14:paraId="56E1E47E" w14:textId="77777777" w:rsidR="0045524C" w:rsidRPr="002A6255" w:rsidRDefault="0045524C" w:rsidP="002C14B8">
      <w:pPr>
        <w:jc w:val="both"/>
        <w:rPr>
          <w:rFonts w:cs="Arial"/>
          <w:bCs/>
          <w:sz w:val="20"/>
          <w:szCs w:val="20"/>
        </w:rPr>
      </w:pPr>
      <w:r w:rsidRPr="002A6255">
        <w:rPr>
          <w:rFonts w:cs="Arial"/>
          <w:bCs/>
          <w:sz w:val="20"/>
          <w:szCs w:val="20"/>
        </w:rPr>
        <w:t>1. Cuando los daños y perjuicios se produzcan como consecuencia de la explotación de una concesión de servicio público y las lesiones patrimoniales tengan su origen en una determinación del concedente, este último responderá directamente, siempre y cuando la obligación sea de ineludible cumplimiento por parte del concesionario.</w:t>
      </w:r>
    </w:p>
    <w:p w14:paraId="3307A831" w14:textId="77777777" w:rsidR="0045524C" w:rsidRPr="002A6255" w:rsidRDefault="0045524C" w:rsidP="002C14B8">
      <w:pPr>
        <w:jc w:val="both"/>
        <w:rPr>
          <w:rFonts w:cs="Arial"/>
          <w:bCs/>
          <w:sz w:val="20"/>
          <w:szCs w:val="20"/>
        </w:rPr>
      </w:pPr>
    </w:p>
    <w:p w14:paraId="47CC214A" w14:textId="77777777" w:rsidR="0045524C" w:rsidRPr="002A6255" w:rsidRDefault="0045524C" w:rsidP="002C14B8">
      <w:pPr>
        <w:jc w:val="both"/>
        <w:rPr>
          <w:rFonts w:cs="Arial"/>
          <w:bCs/>
          <w:sz w:val="20"/>
          <w:szCs w:val="20"/>
        </w:rPr>
      </w:pPr>
      <w:r w:rsidRPr="002A6255">
        <w:rPr>
          <w:rFonts w:cs="Arial"/>
          <w:bCs/>
          <w:sz w:val="20"/>
          <w:szCs w:val="20"/>
        </w:rPr>
        <w:t>2.</w:t>
      </w:r>
      <w:r w:rsidRPr="002A6255">
        <w:rPr>
          <w:rFonts w:cs="Arial"/>
          <w:b/>
          <w:sz w:val="20"/>
          <w:szCs w:val="20"/>
        </w:rPr>
        <w:t xml:space="preserve"> </w:t>
      </w:r>
      <w:r w:rsidRPr="002A6255">
        <w:rPr>
          <w:rFonts w:cs="Arial"/>
          <w:bCs/>
          <w:sz w:val="20"/>
          <w:szCs w:val="20"/>
        </w:rPr>
        <w:t>En caso de que los daños y perjuicios sean causados por la actividad del concesionario y no se derive de una determinación impuesta por el concedente, la obligación de reparar el daño corresponderá a aquél.</w:t>
      </w:r>
    </w:p>
    <w:p w14:paraId="7D25E447" w14:textId="77777777" w:rsidR="001B6745" w:rsidRPr="002A6255" w:rsidRDefault="001B6745" w:rsidP="002C14B8">
      <w:pPr>
        <w:jc w:val="both"/>
        <w:rPr>
          <w:rFonts w:cs="Arial"/>
          <w:bCs/>
          <w:sz w:val="20"/>
          <w:szCs w:val="20"/>
        </w:rPr>
      </w:pPr>
    </w:p>
    <w:p w14:paraId="31B3742D" w14:textId="77777777" w:rsidR="0045524C" w:rsidRPr="002A6255" w:rsidRDefault="0045524C" w:rsidP="002C14B8">
      <w:pPr>
        <w:jc w:val="both"/>
        <w:rPr>
          <w:rFonts w:cs="Arial"/>
          <w:b/>
          <w:sz w:val="20"/>
          <w:szCs w:val="20"/>
        </w:rPr>
      </w:pPr>
      <w:r w:rsidRPr="002A6255">
        <w:rPr>
          <w:rFonts w:cs="Arial"/>
          <w:b/>
          <w:sz w:val="20"/>
          <w:szCs w:val="20"/>
        </w:rPr>
        <w:t>ARTÍCULO 27.</w:t>
      </w:r>
    </w:p>
    <w:p w14:paraId="4C7CA9E7" w14:textId="77777777" w:rsidR="0045524C" w:rsidRPr="00135B3B" w:rsidRDefault="00135B3B" w:rsidP="002C14B8">
      <w:pPr>
        <w:jc w:val="both"/>
        <w:rPr>
          <w:rFonts w:cs="Arial"/>
          <w:bCs/>
          <w:sz w:val="20"/>
          <w:szCs w:val="20"/>
        </w:rPr>
      </w:pPr>
      <w:r w:rsidRPr="00135B3B">
        <w:rPr>
          <w:sz w:val="20"/>
          <w:szCs w:val="20"/>
        </w:rPr>
        <w:t>En</w:t>
      </w:r>
      <w:r w:rsidRPr="00135B3B">
        <w:rPr>
          <w:spacing w:val="-4"/>
          <w:sz w:val="20"/>
          <w:szCs w:val="20"/>
        </w:rPr>
        <w:t xml:space="preserve"> </w:t>
      </w:r>
      <w:r w:rsidRPr="00135B3B">
        <w:rPr>
          <w:spacing w:val="-3"/>
          <w:sz w:val="20"/>
          <w:szCs w:val="20"/>
        </w:rPr>
        <w:t>caso</w:t>
      </w:r>
      <w:r w:rsidRPr="00135B3B">
        <w:rPr>
          <w:spacing w:val="-4"/>
          <w:sz w:val="20"/>
          <w:szCs w:val="20"/>
        </w:rPr>
        <w:t xml:space="preserve"> </w:t>
      </w:r>
      <w:r w:rsidRPr="00135B3B">
        <w:rPr>
          <w:sz w:val="20"/>
          <w:szCs w:val="20"/>
        </w:rPr>
        <w:t>de</w:t>
      </w:r>
      <w:r w:rsidRPr="00135B3B">
        <w:rPr>
          <w:spacing w:val="-3"/>
          <w:sz w:val="20"/>
          <w:szCs w:val="20"/>
        </w:rPr>
        <w:t xml:space="preserve"> que</w:t>
      </w:r>
      <w:r w:rsidRPr="00135B3B">
        <w:rPr>
          <w:spacing w:val="-4"/>
          <w:sz w:val="20"/>
          <w:szCs w:val="20"/>
        </w:rPr>
        <w:t xml:space="preserve"> </w:t>
      </w:r>
      <w:r w:rsidRPr="00135B3B">
        <w:rPr>
          <w:sz w:val="20"/>
          <w:szCs w:val="20"/>
        </w:rPr>
        <w:t>en</w:t>
      </w:r>
      <w:r w:rsidRPr="00135B3B">
        <w:rPr>
          <w:spacing w:val="-4"/>
          <w:sz w:val="20"/>
          <w:szCs w:val="20"/>
        </w:rPr>
        <w:t xml:space="preserve"> </w:t>
      </w:r>
      <w:r w:rsidRPr="00135B3B">
        <w:rPr>
          <w:sz w:val="20"/>
          <w:szCs w:val="20"/>
        </w:rPr>
        <w:t>la</w:t>
      </w:r>
      <w:r w:rsidRPr="00135B3B">
        <w:rPr>
          <w:spacing w:val="-3"/>
          <w:sz w:val="20"/>
          <w:szCs w:val="20"/>
        </w:rPr>
        <w:t xml:space="preserve"> </w:t>
      </w:r>
      <w:r w:rsidRPr="00135B3B">
        <w:rPr>
          <w:spacing w:val="-4"/>
          <w:sz w:val="20"/>
          <w:szCs w:val="20"/>
        </w:rPr>
        <w:t xml:space="preserve">causa </w:t>
      </w:r>
      <w:r w:rsidRPr="00135B3B">
        <w:rPr>
          <w:sz w:val="20"/>
          <w:szCs w:val="20"/>
        </w:rPr>
        <w:t>de</w:t>
      </w:r>
      <w:r w:rsidRPr="00135B3B">
        <w:rPr>
          <w:spacing w:val="-2"/>
          <w:sz w:val="20"/>
          <w:szCs w:val="20"/>
        </w:rPr>
        <w:t xml:space="preserve"> </w:t>
      </w:r>
      <w:r w:rsidRPr="00135B3B">
        <w:rPr>
          <w:spacing w:val="-4"/>
          <w:sz w:val="20"/>
          <w:szCs w:val="20"/>
        </w:rPr>
        <w:t>daños</w:t>
      </w:r>
      <w:r w:rsidRPr="00135B3B">
        <w:rPr>
          <w:spacing w:val="-3"/>
          <w:sz w:val="20"/>
          <w:szCs w:val="20"/>
        </w:rPr>
        <w:t xml:space="preserve"> </w:t>
      </w:r>
      <w:r w:rsidRPr="00135B3B">
        <w:rPr>
          <w:sz w:val="20"/>
          <w:szCs w:val="20"/>
        </w:rPr>
        <w:t>y</w:t>
      </w:r>
      <w:r w:rsidRPr="00135B3B">
        <w:rPr>
          <w:spacing w:val="-6"/>
          <w:sz w:val="20"/>
          <w:szCs w:val="20"/>
        </w:rPr>
        <w:t xml:space="preserve"> </w:t>
      </w:r>
      <w:r w:rsidRPr="00135B3B">
        <w:rPr>
          <w:spacing w:val="-4"/>
          <w:sz w:val="20"/>
          <w:szCs w:val="20"/>
        </w:rPr>
        <w:t>perjuicios</w:t>
      </w:r>
      <w:r w:rsidRPr="00135B3B">
        <w:rPr>
          <w:spacing w:val="-3"/>
          <w:sz w:val="20"/>
          <w:szCs w:val="20"/>
        </w:rPr>
        <w:t xml:space="preserve"> </w:t>
      </w:r>
      <w:r w:rsidRPr="00135B3B">
        <w:rPr>
          <w:spacing w:val="-4"/>
          <w:sz w:val="20"/>
          <w:szCs w:val="20"/>
        </w:rPr>
        <w:t>intervengan</w:t>
      </w:r>
      <w:r w:rsidRPr="00135B3B">
        <w:rPr>
          <w:spacing w:val="-5"/>
          <w:sz w:val="20"/>
          <w:szCs w:val="20"/>
        </w:rPr>
        <w:t xml:space="preserve"> </w:t>
      </w:r>
      <w:r w:rsidRPr="00135B3B">
        <w:rPr>
          <w:spacing w:val="-3"/>
          <w:sz w:val="20"/>
          <w:szCs w:val="20"/>
        </w:rPr>
        <w:t>dos</w:t>
      </w:r>
      <w:r w:rsidRPr="00135B3B">
        <w:rPr>
          <w:spacing w:val="-4"/>
          <w:sz w:val="20"/>
          <w:szCs w:val="20"/>
        </w:rPr>
        <w:t xml:space="preserve"> </w:t>
      </w:r>
      <w:r w:rsidRPr="00135B3B">
        <w:rPr>
          <w:sz w:val="20"/>
          <w:szCs w:val="20"/>
        </w:rPr>
        <w:t>o</w:t>
      </w:r>
      <w:r w:rsidRPr="00135B3B">
        <w:rPr>
          <w:spacing w:val="-3"/>
          <w:sz w:val="20"/>
          <w:szCs w:val="20"/>
        </w:rPr>
        <w:t xml:space="preserve"> más</w:t>
      </w:r>
      <w:r w:rsidRPr="00135B3B">
        <w:rPr>
          <w:spacing w:val="-4"/>
          <w:sz w:val="20"/>
          <w:szCs w:val="20"/>
        </w:rPr>
        <w:t xml:space="preserve"> entes</w:t>
      </w:r>
      <w:r w:rsidRPr="00135B3B">
        <w:rPr>
          <w:spacing w:val="-3"/>
          <w:sz w:val="20"/>
          <w:szCs w:val="20"/>
        </w:rPr>
        <w:t xml:space="preserve"> </w:t>
      </w:r>
      <w:r w:rsidRPr="00135B3B">
        <w:rPr>
          <w:spacing w:val="-4"/>
          <w:sz w:val="20"/>
          <w:szCs w:val="20"/>
        </w:rPr>
        <w:t xml:space="preserve">públicos, </w:t>
      </w:r>
      <w:r w:rsidRPr="00135B3B">
        <w:rPr>
          <w:sz w:val="20"/>
          <w:szCs w:val="20"/>
        </w:rPr>
        <w:t>y</w:t>
      </w:r>
      <w:r w:rsidRPr="00135B3B">
        <w:rPr>
          <w:spacing w:val="-6"/>
          <w:sz w:val="20"/>
          <w:szCs w:val="20"/>
        </w:rPr>
        <w:t xml:space="preserve"> </w:t>
      </w:r>
      <w:r w:rsidRPr="00135B3B">
        <w:rPr>
          <w:spacing w:val="-4"/>
          <w:sz w:val="20"/>
          <w:szCs w:val="20"/>
        </w:rPr>
        <w:t>éstos</w:t>
      </w:r>
      <w:r w:rsidRPr="00135B3B">
        <w:rPr>
          <w:spacing w:val="-3"/>
          <w:sz w:val="20"/>
          <w:szCs w:val="20"/>
        </w:rPr>
        <w:t xml:space="preserve"> </w:t>
      </w:r>
      <w:r w:rsidRPr="00135B3B">
        <w:rPr>
          <w:sz w:val="20"/>
          <w:szCs w:val="20"/>
        </w:rPr>
        <w:t>no</w:t>
      </w:r>
      <w:r w:rsidRPr="00135B3B">
        <w:rPr>
          <w:spacing w:val="-4"/>
          <w:sz w:val="20"/>
          <w:szCs w:val="20"/>
        </w:rPr>
        <w:t xml:space="preserve"> lleguen </w:t>
      </w:r>
      <w:r w:rsidRPr="00135B3B">
        <w:rPr>
          <w:sz w:val="20"/>
          <w:szCs w:val="20"/>
        </w:rPr>
        <w:t>a</w:t>
      </w:r>
      <w:r w:rsidRPr="00135B3B">
        <w:rPr>
          <w:spacing w:val="-2"/>
          <w:sz w:val="20"/>
          <w:szCs w:val="20"/>
        </w:rPr>
        <w:t xml:space="preserve"> </w:t>
      </w:r>
      <w:r w:rsidRPr="00135B3B">
        <w:rPr>
          <w:spacing w:val="-4"/>
          <w:sz w:val="20"/>
          <w:szCs w:val="20"/>
        </w:rPr>
        <w:t xml:space="preserve">un acuerdo sobre </w:t>
      </w:r>
      <w:r w:rsidRPr="00135B3B">
        <w:rPr>
          <w:sz w:val="20"/>
          <w:szCs w:val="20"/>
        </w:rPr>
        <w:t xml:space="preserve">la </w:t>
      </w:r>
      <w:r w:rsidRPr="00135B3B">
        <w:rPr>
          <w:spacing w:val="-4"/>
          <w:sz w:val="20"/>
          <w:szCs w:val="20"/>
        </w:rPr>
        <w:t xml:space="preserve">reparación del daño, deberá someterse </w:t>
      </w:r>
      <w:r w:rsidRPr="00135B3B">
        <w:rPr>
          <w:sz w:val="20"/>
          <w:szCs w:val="20"/>
        </w:rPr>
        <w:t xml:space="preserve">el </w:t>
      </w:r>
      <w:r w:rsidRPr="00135B3B">
        <w:rPr>
          <w:spacing w:val="-4"/>
          <w:sz w:val="20"/>
          <w:szCs w:val="20"/>
        </w:rPr>
        <w:t xml:space="preserve">conflicto </w:t>
      </w:r>
      <w:r w:rsidRPr="00135B3B">
        <w:rPr>
          <w:sz w:val="20"/>
          <w:szCs w:val="20"/>
        </w:rPr>
        <w:t xml:space="preserve">a la </w:t>
      </w:r>
      <w:r w:rsidRPr="00135B3B">
        <w:rPr>
          <w:spacing w:val="-4"/>
          <w:sz w:val="20"/>
          <w:szCs w:val="20"/>
        </w:rPr>
        <w:t xml:space="preserve">resolución </w:t>
      </w:r>
      <w:r w:rsidRPr="00135B3B">
        <w:rPr>
          <w:spacing w:val="-3"/>
          <w:sz w:val="20"/>
          <w:szCs w:val="20"/>
        </w:rPr>
        <w:t xml:space="preserve">del </w:t>
      </w:r>
      <w:r w:rsidRPr="00135B3B">
        <w:rPr>
          <w:spacing w:val="-4"/>
          <w:sz w:val="20"/>
          <w:szCs w:val="20"/>
        </w:rPr>
        <w:t xml:space="preserve">Tribunal </w:t>
      </w:r>
      <w:r w:rsidRPr="00135B3B">
        <w:rPr>
          <w:sz w:val="20"/>
          <w:szCs w:val="20"/>
        </w:rPr>
        <w:t xml:space="preserve">de </w:t>
      </w:r>
      <w:r w:rsidRPr="00135B3B">
        <w:rPr>
          <w:spacing w:val="-4"/>
          <w:sz w:val="20"/>
          <w:szCs w:val="20"/>
        </w:rPr>
        <w:t xml:space="preserve">Justicia Administrativa del Estado </w:t>
      </w:r>
      <w:r w:rsidRPr="00135B3B">
        <w:rPr>
          <w:sz w:val="20"/>
          <w:szCs w:val="20"/>
        </w:rPr>
        <w:t>de</w:t>
      </w:r>
      <w:r w:rsidRPr="00135B3B">
        <w:rPr>
          <w:spacing w:val="-22"/>
          <w:sz w:val="20"/>
          <w:szCs w:val="20"/>
        </w:rPr>
        <w:t xml:space="preserve"> </w:t>
      </w:r>
      <w:r w:rsidRPr="00135B3B">
        <w:rPr>
          <w:spacing w:val="-4"/>
          <w:sz w:val="20"/>
          <w:szCs w:val="20"/>
        </w:rPr>
        <w:t>Tamaulipas.</w:t>
      </w:r>
    </w:p>
    <w:p w14:paraId="658EEEAA" w14:textId="77777777" w:rsidR="0045524C" w:rsidRPr="002A6255" w:rsidRDefault="0045524C" w:rsidP="002C14B8">
      <w:pPr>
        <w:keepNext/>
        <w:ind w:left="360"/>
        <w:jc w:val="center"/>
        <w:outlineLvl w:val="6"/>
        <w:rPr>
          <w:rFonts w:cs="Arial"/>
          <w:b/>
          <w:sz w:val="20"/>
          <w:szCs w:val="20"/>
        </w:rPr>
      </w:pPr>
    </w:p>
    <w:p w14:paraId="3766D13E" w14:textId="77777777" w:rsidR="0045524C" w:rsidRPr="002A6255" w:rsidRDefault="00B71443" w:rsidP="00286327">
      <w:pPr>
        <w:keepNext/>
        <w:spacing w:line="276" w:lineRule="auto"/>
        <w:ind w:left="360"/>
        <w:jc w:val="center"/>
        <w:outlineLvl w:val="6"/>
        <w:rPr>
          <w:rFonts w:cs="Arial"/>
          <w:b/>
          <w:sz w:val="20"/>
          <w:szCs w:val="20"/>
        </w:rPr>
      </w:pPr>
      <w:r>
        <w:rPr>
          <w:rFonts w:cs="Arial"/>
          <w:b/>
          <w:sz w:val="20"/>
          <w:szCs w:val="20"/>
        </w:rPr>
        <w:t>CAP</w:t>
      </w:r>
      <w:r w:rsidR="00286327">
        <w:rPr>
          <w:rFonts w:cs="Arial"/>
          <w:b/>
          <w:sz w:val="20"/>
          <w:szCs w:val="20"/>
        </w:rPr>
        <w:t>Í</w:t>
      </w:r>
      <w:r>
        <w:rPr>
          <w:rFonts w:cs="Arial"/>
          <w:b/>
          <w:sz w:val="20"/>
          <w:szCs w:val="20"/>
        </w:rPr>
        <w:t>TULO</w:t>
      </w:r>
      <w:r w:rsidR="0045524C" w:rsidRPr="002A6255">
        <w:rPr>
          <w:rFonts w:cs="Arial"/>
          <w:b/>
          <w:sz w:val="20"/>
          <w:szCs w:val="20"/>
        </w:rPr>
        <w:t xml:space="preserve"> V</w:t>
      </w:r>
    </w:p>
    <w:p w14:paraId="7E75F70F" w14:textId="77777777" w:rsidR="0045524C" w:rsidRPr="002A6255" w:rsidRDefault="0045524C" w:rsidP="00286327">
      <w:pPr>
        <w:keepNext/>
        <w:spacing w:line="276" w:lineRule="auto"/>
        <w:jc w:val="center"/>
        <w:outlineLvl w:val="5"/>
        <w:rPr>
          <w:rFonts w:cs="Arial"/>
          <w:b/>
          <w:sz w:val="20"/>
          <w:szCs w:val="20"/>
        </w:rPr>
      </w:pPr>
      <w:r w:rsidRPr="002A6255">
        <w:rPr>
          <w:rFonts w:cs="Arial"/>
          <w:b/>
          <w:sz w:val="20"/>
          <w:szCs w:val="20"/>
        </w:rPr>
        <w:t>DERECHO DEL ESTADO A SOLICITAR LA RESTITUCI</w:t>
      </w:r>
      <w:r w:rsidR="001B6745">
        <w:rPr>
          <w:rFonts w:cs="Arial"/>
          <w:b/>
          <w:sz w:val="20"/>
          <w:szCs w:val="20"/>
        </w:rPr>
        <w:t>Ó</w:t>
      </w:r>
      <w:r w:rsidRPr="002A6255">
        <w:rPr>
          <w:rFonts w:cs="Arial"/>
          <w:b/>
          <w:sz w:val="20"/>
          <w:szCs w:val="20"/>
        </w:rPr>
        <w:t>N DE LO PAGADO A LOS SERVIDORES P</w:t>
      </w:r>
      <w:r w:rsidR="00286327">
        <w:rPr>
          <w:rFonts w:cs="Arial"/>
          <w:b/>
          <w:sz w:val="20"/>
          <w:szCs w:val="20"/>
        </w:rPr>
        <w:t>Ú</w:t>
      </w:r>
      <w:r w:rsidRPr="002A6255">
        <w:rPr>
          <w:rFonts w:cs="Arial"/>
          <w:b/>
          <w:sz w:val="20"/>
          <w:szCs w:val="20"/>
        </w:rPr>
        <w:t>BLICOS</w:t>
      </w:r>
    </w:p>
    <w:p w14:paraId="0E93FBDB" w14:textId="77777777" w:rsidR="0045524C" w:rsidRPr="002A6255" w:rsidRDefault="0045524C" w:rsidP="002C14B8">
      <w:pPr>
        <w:rPr>
          <w:rFonts w:cs="Arial"/>
          <w:sz w:val="20"/>
          <w:szCs w:val="20"/>
        </w:rPr>
      </w:pPr>
    </w:p>
    <w:p w14:paraId="5E31A858" w14:textId="77777777" w:rsidR="0045524C" w:rsidRPr="002A6255" w:rsidRDefault="0045524C" w:rsidP="002C14B8">
      <w:pPr>
        <w:jc w:val="both"/>
        <w:rPr>
          <w:rFonts w:cs="Arial"/>
          <w:b/>
          <w:sz w:val="20"/>
          <w:szCs w:val="20"/>
        </w:rPr>
      </w:pPr>
      <w:r w:rsidRPr="002A6255">
        <w:rPr>
          <w:rFonts w:cs="Arial"/>
          <w:b/>
          <w:sz w:val="20"/>
          <w:szCs w:val="20"/>
        </w:rPr>
        <w:t>ARTÍCULO 28.</w:t>
      </w:r>
    </w:p>
    <w:p w14:paraId="3214231E" w14:textId="77777777" w:rsidR="0045524C" w:rsidRPr="002A6255" w:rsidRDefault="0045524C" w:rsidP="002C14B8">
      <w:pPr>
        <w:jc w:val="both"/>
        <w:rPr>
          <w:rFonts w:cs="Arial"/>
          <w:bCs/>
          <w:sz w:val="20"/>
          <w:szCs w:val="20"/>
        </w:rPr>
      </w:pPr>
      <w:r w:rsidRPr="002A6255">
        <w:rPr>
          <w:rFonts w:cs="Arial"/>
          <w:bCs/>
          <w:sz w:val="20"/>
          <w:szCs w:val="20"/>
        </w:rPr>
        <w:t>1. El Estado deberá exigir a los servidores públicos responsables el resarcimiento del importe de la indemnización cubierta a los afectados por concepto de la reparación de los daños y perjuicios en los términos de la presente ley.</w:t>
      </w:r>
    </w:p>
    <w:p w14:paraId="499405FF" w14:textId="77777777" w:rsidR="0045524C" w:rsidRPr="002A6255" w:rsidRDefault="0045524C" w:rsidP="002C14B8">
      <w:pPr>
        <w:jc w:val="both"/>
        <w:rPr>
          <w:rFonts w:cs="Arial"/>
          <w:bCs/>
          <w:sz w:val="20"/>
          <w:szCs w:val="20"/>
        </w:rPr>
      </w:pPr>
    </w:p>
    <w:p w14:paraId="4EB6E825" w14:textId="77777777" w:rsidR="0045524C" w:rsidRPr="002A6255" w:rsidRDefault="0045524C" w:rsidP="002C14B8">
      <w:pPr>
        <w:jc w:val="both"/>
        <w:rPr>
          <w:rFonts w:cs="Arial"/>
          <w:bCs/>
          <w:sz w:val="20"/>
          <w:szCs w:val="20"/>
        </w:rPr>
      </w:pPr>
      <w:r w:rsidRPr="002A6255">
        <w:rPr>
          <w:rFonts w:cs="Arial"/>
          <w:bCs/>
          <w:sz w:val="20"/>
          <w:szCs w:val="20"/>
        </w:rPr>
        <w:t xml:space="preserve">2. </w:t>
      </w:r>
      <w:r w:rsidR="00770005" w:rsidRPr="00770005">
        <w:rPr>
          <w:rFonts w:cs="Arial"/>
          <w:bCs/>
          <w:sz w:val="20"/>
          <w:szCs w:val="20"/>
          <w:lang w:bidi="es-ES"/>
        </w:rPr>
        <w:t>Para efectos del párrafo anterior, deberá sustanciarse previamente el procedimiento administrativo previsto por la Ley de Responsabilidades Administrativas del Estado de Tamaulipas, determinarse la responsabilidad del servidor público que causó el daño, y establecer que medió culpa grave o dolo de su parte y no una causa derivada de los propios riesgos del funcionamiento regular del servicio público o deficiencias del mismo.</w:t>
      </w:r>
    </w:p>
    <w:p w14:paraId="59F4AB7B" w14:textId="77777777" w:rsidR="0045524C" w:rsidRPr="002A6255" w:rsidRDefault="0045524C" w:rsidP="002C14B8">
      <w:pPr>
        <w:jc w:val="both"/>
        <w:rPr>
          <w:rFonts w:cs="Arial"/>
          <w:bCs/>
          <w:sz w:val="20"/>
          <w:szCs w:val="20"/>
        </w:rPr>
      </w:pPr>
    </w:p>
    <w:p w14:paraId="1A6377EF" w14:textId="77777777" w:rsidR="0045524C" w:rsidRPr="002A6255" w:rsidRDefault="0045524C" w:rsidP="002C14B8">
      <w:pPr>
        <w:jc w:val="both"/>
        <w:rPr>
          <w:rFonts w:cs="Arial"/>
          <w:bCs/>
          <w:sz w:val="20"/>
          <w:szCs w:val="20"/>
        </w:rPr>
      </w:pPr>
      <w:r w:rsidRPr="002A6255">
        <w:rPr>
          <w:rFonts w:cs="Arial"/>
          <w:bCs/>
          <w:sz w:val="20"/>
          <w:szCs w:val="20"/>
        </w:rPr>
        <w:t>3. El monto que se obtuviese por concepto del resarcimiento a que se refiere este artículo, formará parte de la sanción económica que se le aplique.</w:t>
      </w:r>
    </w:p>
    <w:p w14:paraId="74FCD507" w14:textId="77777777" w:rsidR="0045524C" w:rsidRPr="002A6255" w:rsidRDefault="0045524C" w:rsidP="002C14B8">
      <w:pPr>
        <w:jc w:val="both"/>
        <w:rPr>
          <w:rFonts w:cs="Arial"/>
          <w:bCs/>
          <w:sz w:val="20"/>
          <w:szCs w:val="20"/>
        </w:rPr>
      </w:pPr>
    </w:p>
    <w:p w14:paraId="22855924" w14:textId="77777777" w:rsidR="0045524C" w:rsidRPr="002A6255" w:rsidRDefault="0045524C" w:rsidP="002C14B8">
      <w:pPr>
        <w:jc w:val="both"/>
        <w:rPr>
          <w:rFonts w:cs="Arial"/>
          <w:b/>
          <w:sz w:val="20"/>
          <w:szCs w:val="20"/>
        </w:rPr>
      </w:pPr>
      <w:r w:rsidRPr="002A6255">
        <w:rPr>
          <w:rFonts w:cs="Arial"/>
          <w:b/>
          <w:sz w:val="20"/>
          <w:szCs w:val="20"/>
        </w:rPr>
        <w:t>ARTÍCULO 29.</w:t>
      </w:r>
    </w:p>
    <w:p w14:paraId="70B98D9F" w14:textId="77777777" w:rsidR="0045524C" w:rsidRDefault="00770005" w:rsidP="002C14B8">
      <w:pPr>
        <w:jc w:val="both"/>
        <w:rPr>
          <w:rFonts w:cs="Arial"/>
          <w:bCs/>
          <w:sz w:val="20"/>
          <w:szCs w:val="20"/>
        </w:rPr>
      </w:pPr>
      <w:r w:rsidRPr="00770005">
        <w:rPr>
          <w:rFonts w:cs="Arial"/>
          <w:bCs/>
          <w:sz w:val="20"/>
          <w:szCs w:val="20"/>
          <w:lang w:bidi="es-ES"/>
        </w:rPr>
        <w:t>La calificación de la falta cometida por el servidor público deberá valorarse en términos de lo dispuesto por la Ley de Responsabilidades Administrativas del Estado de Tamaulipas, debiéndose contemplar su relación con la producción del hecho dañoso, el dolo o ausencia del mismo en la conducta externada que dio origen a la lesión patrimonial, los niveles promedio del desempeño de servidores públicos que detenten puestos análogos en la administración, así como las condiciones laborales en las que se presta el servicio o se desarrolla la función.</w:t>
      </w:r>
    </w:p>
    <w:p w14:paraId="197AFAE9" w14:textId="77777777" w:rsidR="00094072" w:rsidRPr="002A6255" w:rsidRDefault="00094072" w:rsidP="002C14B8">
      <w:pPr>
        <w:jc w:val="both"/>
        <w:rPr>
          <w:rFonts w:cs="Arial"/>
          <w:bCs/>
          <w:sz w:val="20"/>
          <w:szCs w:val="20"/>
        </w:rPr>
      </w:pPr>
    </w:p>
    <w:p w14:paraId="1DF870B9" w14:textId="77777777" w:rsidR="0045524C" w:rsidRPr="002A6255" w:rsidRDefault="0045524C" w:rsidP="002C14B8">
      <w:pPr>
        <w:keepNext/>
        <w:jc w:val="both"/>
        <w:outlineLvl w:val="4"/>
        <w:rPr>
          <w:rFonts w:cs="Arial"/>
          <w:b/>
          <w:sz w:val="20"/>
          <w:szCs w:val="20"/>
        </w:rPr>
      </w:pPr>
      <w:r w:rsidRPr="002A6255">
        <w:rPr>
          <w:rFonts w:cs="Arial"/>
          <w:b/>
          <w:sz w:val="20"/>
          <w:szCs w:val="20"/>
        </w:rPr>
        <w:t>ARTÍCULO 30.</w:t>
      </w:r>
    </w:p>
    <w:p w14:paraId="5F0925E6" w14:textId="77777777" w:rsidR="0045524C" w:rsidRPr="00B07318" w:rsidRDefault="00B07318" w:rsidP="00B07318">
      <w:pPr>
        <w:jc w:val="both"/>
        <w:rPr>
          <w:rFonts w:cs="Arial"/>
          <w:sz w:val="20"/>
          <w:szCs w:val="20"/>
        </w:rPr>
      </w:pPr>
      <w:r w:rsidRPr="00B07318">
        <w:rPr>
          <w:rFonts w:cs="Arial"/>
          <w:sz w:val="20"/>
          <w:szCs w:val="20"/>
          <w:lang w:bidi="es-ES"/>
        </w:rPr>
        <w:t>Los servidores públicos podrán impugnar las resoluciones administrativas que les impongan la obligación de resarcir el monto correspondiente de los daños y perjuicios que haya erogado el Estado, por medio de los recursos previstos por la Ley de Responsabilidades Administrativas del Estado de Tamaulipas, o cualquier otro ordenamiento jurídico.</w:t>
      </w:r>
    </w:p>
    <w:p w14:paraId="7CFFC756" w14:textId="77777777" w:rsidR="0045524C" w:rsidRPr="002A6255" w:rsidRDefault="0045524C" w:rsidP="002C14B8">
      <w:pPr>
        <w:rPr>
          <w:rFonts w:cs="Arial"/>
          <w:sz w:val="20"/>
          <w:szCs w:val="20"/>
        </w:rPr>
      </w:pPr>
    </w:p>
    <w:p w14:paraId="5D520F17" w14:textId="77777777" w:rsidR="00826065" w:rsidRDefault="00826065" w:rsidP="002C14B8">
      <w:pPr>
        <w:jc w:val="both"/>
        <w:rPr>
          <w:rFonts w:cs="Arial"/>
          <w:b/>
          <w:bCs/>
          <w:sz w:val="20"/>
          <w:szCs w:val="20"/>
        </w:rPr>
      </w:pPr>
    </w:p>
    <w:p w14:paraId="69F06E7E" w14:textId="77777777" w:rsidR="00826065" w:rsidRDefault="00826065" w:rsidP="002C14B8">
      <w:pPr>
        <w:jc w:val="both"/>
        <w:rPr>
          <w:rFonts w:cs="Arial"/>
          <w:b/>
          <w:bCs/>
          <w:sz w:val="20"/>
          <w:szCs w:val="20"/>
        </w:rPr>
      </w:pPr>
    </w:p>
    <w:p w14:paraId="7B8F25D3" w14:textId="3019D440" w:rsidR="0045524C" w:rsidRPr="002A6255" w:rsidRDefault="0045524C" w:rsidP="002C14B8">
      <w:pPr>
        <w:jc w:val="both"/>
        <w:rPr>
          <w:rFonts w:cs="Arial"/>
          <w:b/>
          <w:bCs/>
          <w:sz w:val="20"/>
          <w:szCs w:val="20"/>
        </w:rPr>
      </w:pPr>
      <w:r w:rsidRPr="002A6255">
        <w:rPr>
          <w:rFonts w:cs="Arial"/>
          <w:b/>
          <w:bCs/>
          <w:sz w:val="20"/>
          <w:szCs w:val="20"/>
        </w:rPr>
        <w:t>ARTÍCULO 31.</w:t>
      </w:r>
    </w:p>
    <w:p w14:paraId="3DAB0BF5" w14:textId="77777777" w:rsidR="0045524C" w:rsidRPr="002A6255" w:rsidRDefault="00043CF4" w:rsidP="002C14B8">
      <w:pPr>
        <w:jc w:val="both"/>
        <w:rPr>
          <w:rFonts w:cs="Arial"/>
          <w:sz w:val="20"/>
          <w:szCs w:val="20"/>
        </w:rPr>
      </w:pPr>
      <w:r w:rsidRPr="00043CF4">
        <w:rPr>
          <w:rFonts w:cs="Arial"/>
          <w:sz w:val="20"/>
          <w:szCs w:val="20"/>
          <w:lang w:bidi="es-ES"/>
        </w:rPr>
        <w:t>La presentación de reclamaciones por responsabilidad patrimonial del Estado suspenderá los plazos de prescripción que la Ley de Responsabilidades Administrativas del Estado de Tamaulipas determina para iniciar el procedimiento administrativo a los servidores públicos, mismos que se reanudarán cuando quede firme la sentencia definitiva que al efecto se dicte en los procedimientos mencionados</w:t>
      </w:r>
    </w:p>
    <w:p w14:paraId="65F69D07" w14:textId="77777777" w:rsidR="001B6745" w:rsidRPr="002A6255" w:rsidRDefault="001B6745" w:rsidP="002C14B8">
      <w:pPr>
        <w:jc w:val="both"/>
        <w:rPr>
          <w:rFonts w:cs="Arial"/>
          <w:sz w:val="20"/>
          <w:szCs w:val="20"/>
        </w:rPr>
      </w:pPr>
    </w:p>
    <w:p w14:paraId="40F30C61" w14:textId="77777777" w:rsidR="0045524C" w:rsidRPr="002A6255" w:rsidRDefault="0045524C" w:rsidP="002C14B8">
      <w:pPr>
        <w:keepNext/>
        <w:jc w:val="center"/>
        <w:outlineLvl w:val="5"/>
        <w:rPr>
          <w:rFonts w:cs="Arial"/>
          <w:b/>
          <w:bCs/>
          <w:sz w:val="20"/>
          <w:szCs w:val="20"/>
          <w:lang w:val="pt-BR"/>
        </w:rPr>
      </w:pPr>
      <w:r w:rsidRPr="002A6255">
        <w:rPr>
          <w:rFonts w:cs="Arial"/>
          <w:b/>
          <w:bCs/>
          <w:sz w:val="20"/>
          <w:szCs w:val="20"/>
          <w:lang w:val="pt-BR"/>
        </w:rPr>
        <w:lastRenderedPageBreak/>
        <w:t>T R A N S I T O R I O S</w:t>
      </w:r>
    </w:p>
    <w:p w14:paraId="472EC239" w14:textId="77777777" w:rsidR="0045524C" w:rsidRPr="002A6255" w:rsidRDefault="0045524C" w:rsidP="002C14B8">
      <w:pPr>
        <w:rPr>
          <w:rFonts w:cs="Arial"/>
          <w:sz w:val="20"/>
          <w:szCs w:val="20"/>
          <w:lang w:val="pt-BR"/>
        </w:rPr>
      </w:pPr>
    </w:p>
    <w:p w14:paraId="67DDEE81" w14:textId="77777777" w:rsidR="0045524C" w:rsidRPr="002A6255" w:rsidRDefault="0045524C" w:rsidP="002C14B8">
      <w:pPr>
        <w:rPr>
          <w:rFonts w:cs="Arial"/>
          <w:sz w:val="20"/>
          <w:szCs w:val="20"/>
        </w:rPr>
      </w:pPr>
      <w:r w:rsidRPr="002A6255">
        <w:rPr>
          <w:rFonts w:cs="Arial"/>
          <w:b/>
          <w:bCs/>
          <w:sz w:val="20"/>
          <w:szCs w:val="20"/>
        </w:rPr>
        <w:t xml:space="preserve">ARTÍCULO PRIMERO.- </w:t>
      </w:r>
      <w:r w:rsidRPr="002A6255">
        <w:rPr>
          <w:rFonts w:cs="Arial"/>
          <w:sz w:val="20"/>
          <w:szCs w:val="20"/>
        </w:rPr>
        <w:t>La presente ley entrará en vigor a los treinta días de su publicación en el Periódico Oficial del Estado.</w:t>
      </w:r>
    </w:p>
    <w:p w14:paraId="4813B6FC" w14:textId="77777777" w:rsidR="0045524C" w:rsidRPr="002A6255" w:rsidRDefault="0045524C" w:rsidP="002C14B8">
      <w:pPr>
        <w:rPr>
          <w:rFonts w:cs="Arial"/>
          <w:sz w:val="20"/>
          <w:szCs w:val="20"/>
        </w:rPr>
      </w:pPr>
    </w:p>
    <w:p w14:paraId="375FBF82" w14:textId="77777777" w:rsidR="0045524C" w:rsidRPr="002A6255" w:rsidRDefault="0045524C" w:rsidP="002C14B8">
      <w:pPr>
        <w:jc w:val="both"/>
        <w:rPr>
          <w:rFonts w:cs="Arial"/>
          <w:sz w:val="20"/>
          <w:szCs w:val="20"/>
        </w:rPr>
      </w:pPr>
      <w:r w:rsidRPr="002A6255">
        <w:rPr>
          <w:rFonts w:cs="Arial"/>
          <w:b/>
          <w:bCs/>
          <w:sz w:val="20"/>
          <w:szCs w:val="20"/>
        </w:rPr>
        <w:t>ARTÍCULO SEGUNDO.-</w:t>
      </w:r>
      <w:r w:rsidRPr="002A6255">
        <w:rPr>
          <w:rFonts w:cs="Arial"/>
          <w:sz w:val="20"/>
          <w:szCs w:val="20"/>
        </w:rPr>
        <w:t xml:space="preserve"> Los asuntos relacionados con indemnizaciones a particulares que se encuentren en trámite en los entes públicos, como consecuencia de las faltas administrativas en las que hubieren incurrido servidores públicos, se atenderán hasta su total terminación de acuerdo con las disposiciones vigentes en la fecha en que se inició el procedimiento.</w:t>
      </w:r>
    </w:p>
    <w:p w14:paraId="6F42AF85" w14:textId="77777777" w:rsidR="0045524C" w:rsidRPr="002A6255" w:rsidRDefault="0045524C" w:rsidP="002C14B8">
      <w:pPr>
        <w:jc w:val="both"/>
        <w:rPr>
          <w:rFonts w:cs="Arial"/>
          <w:sz w:val="20"/>
          <w:szCs w:val="20"/>
        </w:rPr>
      </w:pPr>
    </w:p>
    <w:p w14:paraId="6C548497" w14:textId="77777777" w:rsidR="0045524C" w:rsidRPr="002A6255" w:rsidRDefault="0045524C" w:rsidP="002C14B8">
      <w:pPr>
        <w:jc w:val="both"/>
        <w:rPr>
          <w:rFonts w:cs="Arial"/>
          <w:sz w:val="20"/>
          <w:szCs w:val="20"/>
        </w:rPr>
      </w:pPr>
      <w:r w:rsidRPr="002A6255">
        <w:rPr>
          <w:rFonts w:cs="Arial"/>
          <w:b/>
          <w:bCs/>
          <w:sz w:val="20"/>
          <w:szCs w:val="20"/>
        </w:rPr>
        <w:t xml:space="preserve">ARTÍCULO TERCERO.- </w:t>
      </w:r>
      <w:r w:rsidRPr="002A6255">
        <w:rPr>
          <w:rFonts w:cs="Arial"/>
          <w:sz w:val="20"/>
          <w:szCs w:val="20"/>
        </w:rPr>
        <w:t>Los poderes del Estado,  los organismos públicos autónomos, los Ayuntamientos y los demás entes públicos contemplados en la presente ley, incluirán, a partir del ejercicio fiscal de 2006, partidas específicas en sus proyectos de presupuesto de egresos para el cumplimiento de los hechos dañosos relacionados con la responsabilidad patrimonial del Estado.</w:t>
      </w:r>
    </w:p>
    <w:p w14:paraId="016F77B1" w14:textId="77777777" w:rsidR="0045524C" w:rsidRPr="002A6255" w:rsidRDefault="0045524C" w:rsidP="002C14B8">
      <w:pPr>
        <w:jc w:val="both"/>
        <w:rPr>
          <w:rFonts w:cs="Arial"/>
          <w:sz w:val="20"/>
          <w:szCs w:val="20"/>
        </w:rPr>
      </w:pPr>
    </w:p>
    <w:p w14:paraId="2C4F64E5" w14:textId="77777777" w:rsidR="0045524C" w:rsidRPr="002A6255" w:rsidRDefault="0045524C" w:rsidP="002C14B8">
      <w:pPr>
        <w:jc w:val="both"/>
        <w:rPr>
          <w:rFonts w:cs="Arial"/>
          <w:sz w:val="20"/>
          <w:szCs w:val="20"/>
        </w:rPr>
      </w:pPr>
      <w:r w:rsidRPr="002A6255">
        <w:rPr>
          <w:rFonts w:cs="Arial"/>
          <w:sz w:val="20"/>
          <w:szCs w:val="20"/>
        </w:rPr>
        <w:t>Al efecto, se harán estimaciones cualitativas y cuantitativas respecto a eventuales actuaciones administrativas irregulares, así como para la adquisición de pólizas de seguro o finanzas que se requieran en esta materia.</w:t>
      </w:r>
    </w:p>
    <w:p w14:paraId="7CDE6361" w14:textId="77777777" w:rsidR="0045524C" w:rsidRPr="002A6255" w:rsidRDefault="0045524C" w:rsidP="002C14B8">
      <w:pPr>
        <w:tabs>
          <w:tab w:val="left" w:pos="3261"/>
        </w:tabs>
        <w:jc w:val="both"/>
        <w:rPr>
          <w:rFonts w:cs="Arial"/>
          <w:sz w:val="20"/>
          <w:szCs w:val="20"/>
        </w:rPr>
      </w:pPr>
    </w:p>
    <w:p w14:paraId="7A9782CC" w14:textId="77777777" w:rsidR="00B72C62" w:rsidRDefault="004E412E" w:rsidP="002C14B8">
      <w:pPr>
        <w:keepNext/>
        <w:jc w:val="both"/>
        <w:outlineLvl w:val="1"/>
        <w:rPr>
          <w:bCs/>
          <w:sz w:val="20"/>
          <w:szCs w:val="20"/>
        </w:rPr>
      </w:pPr>
      <w:r>
        <w:rPr>
          <w:rFonts w:cs="Arial"/>
          <w:b/>
          <w:sz w:val="20"/>
          <w:szCs w:val="20"/>
        </w:rPr>
        <w:t>SALÓ</w:t>
      </w:r>
      <w:r w:rsidR="00B72C62" w:rsidRPr="003B129D">
        <w:rPr>
          <w:rFonts w:cs="Arial"/>
          <w:b/>
          <w:sz w:val="20"/>
          <w:szCs w:val="20"/>
        </w:rPr>
        <w:t>N DE SESIONES DEL H. CONGRESO DEL ESTADO.-</w:t>
      </w:r>
      <w:r w:rsidR="00246583">
        <w:rPr>
          <w:rFonts w:cs="Arial"/>
          <w:b/>
          <w:sz w:val="20"/>
          <w:szCs w:val="20"/>
        </w:rPr>
        <w:t xml:space="preserve"> </w:t>
      </w:r>
      <w:r w:rsidR="00B72C62" w:rsidRPr="00246583">
        <w:rPr>
          <w:rFonts w:cs="Arial"/>
          <w:b/>
          <w:sz w:val="20"/>
          <w:szCs w:val="20"/>
        </w:rPr>
        <w:t xml:space="preserve">Victoria, Tam., </w:t>
      </w:r>
      <w:r w:rsidR="00085353" w:rsidRPr="00246583">
        <w:rPr>
          <w:rFonts w:cs="Arial"/>
          <w:b/>
          <w:sz w:val="20"/>
          <w:szCs w:val="20"/>
        </w:rPr>
        <w:t>28</w:t>
      </w:r>
      <w:r w:rsidR="00B72C62" w:rsidRPr="00246583">
        <w:rPr>
          <w:rFonts w:cs="Arial"/>
          <w:b/>
          <w:sz w:val="20"/>
          <w:szCs w:val="20"/>
        </w:rPr>
        <w:t xml:space="preserve"> de </w:t>
      </w:r>
      <w:r w:rsidR="00085353" w:rsidRPr="00246583">
        <w:rPr>
          <w:rFonts w:cs="Arial"/>
          <w:b/>
          <w:sz w:val="20"/>
          <w:szCs w:val="20"/>
        </w:rPr>
        <w:t>abril</w:t>
      </w:r>
      <w:r w:rsidR="00B72C62" w:rsidRPr="00246583">
        <w:rPr>
          <w:rFonts w:cs="Arial"/>
          <w:b/>
          <w:sz w:val="20"/>
          <w:szCs w:val="20"/>
        </w:rPr>
        <w:t xml:space="preserve"> de</w:t>
      </w:r>
      <w:r w:rsidR="00246583">
        <w:rPr>
          <w:rFonts w:cs="Arial"/>
          <w:b/>
          <w:sz w:val="20"/>
          <w:szCs w:val="20"/>
        </w:rPr>
        <w:t>l</w:t>
      </w:r>
      <w:r w:rsidR="00B72C62" w:rsidRPr="00246583">
        <w:rPr>
          <w:rFonts w:cs="Arial"/>
          <w:b/>
          <w:sz w:val="20"/>
          <w:szCs w:val="20"/>
        </w:rPr>
        <w:t xml:space="preserve"> 2004.-</w:t>
      </w:r>
      <w:r w:rsidR="00B72C62" w:rsidRPr="00A25D75">
        <w:rPr>
          <w:rFonts w:cs="Arial"/>
          <w:b/>
          <w:bCs/>
          <w:sz w:val="20"/>
          <w:szCs w:val="20"/>
          <w:lang w:val="es-ES_tradnl"/>
        </w:rPr>
        <w:t xml:space="preserve"> </w:t>
      </w:r>
      <w:r w:rsidR="00B72C62" w:rsidRPr="00825D49">
        <w:rPr>
          <w:rFonts w:cs="Arial"/>
          <w:b/>
          <w:bCs/>
          <w:sz w:val="20"/>
          <w:szCs w:val="20"/>
          <w:lang w:val="es-ES_tradnl"/>
        </w:rPr>
        <w:t>DIPUTAD</w:t>
      </w:r>
      <w:r w:rsidR="00EA58B9">
        <w:rPr>
          <w:rFonts w:cs="Arial"/>
          <w:b/>
          <w:bCs/>
          <w:sz w:val="20"/>
          <w:szCs w:val="20"/>
          <w:lang w:val="es-ES_tradnl"/>
        </w:rPr>
        <w:t>O</w:t>
      </w:r>
      <w:r w:rsidR="00B72C62" w:rsidRPr="00825D49">
        <w:rPr>
          <w:rFonts w:cs="Arial"/>
          <w:b/>
          <w:bCs/>
          <w:sz w:val="20"/>
          <w:szCs w:val="20"/>
          <w:lang w:val="es-ES_tradnl"/>
        </w:rPr>
        <w:t xml:space="preserve"> PRESIDENT</w:t>
      </w:r>
      <w:r w:rsidR="00B72C62">
        <w:rPr>
          <w:rFonts w:cs="Arial"/>
          <w:b/>
          <w:bCs/>
          <w:sz w:val="20"/>
          <w:szCs w:val="20"/>
          <w:lang w:val="es-ES_tradnl"/>
        </w:rPr>
        <w:t>E</w:t>
      </w:r>
      <w:r w:rsidR="00B72C62" w:rsidRPr="003B129D">
        <w:rPr>
          <w:rFonts w:cs="Arial"/>
          <w:b/>
          <w:bCs/>
          <w:sz w:val="20"/>
          <w:szCs w:val="20"/>
        </w:rPr>
        <w:t>.-</w:t>
      </w:r>
      <w:r w:rsidR="00B72C62" w:rsidRPr="00A25D75">
        <w:rPr>
          <w:b/>
          <w:bCs/>
          <w:sz w:val="20"/>
          <w:szCs w:val="20"/>
        </w:rPr>
        <w:t xml:space="preserve"> </w:t>
      </w:r>
      <w:r>
        <w:rPr>
          <w:b/>
          <w:bCs/>
          <w:sz w:val="20"/>
          <w:szCs w:val="20"/>
        </w:rPr>
        <w:t>JOS</w:t>
      </w:r>
      <w:r w:rsidR="00286327">
        <w:rPr>
          <w:b/>
          <w:bCs/>
          <w:sz w:val="20"/>
          <w:szCs w:val="20"/>
        </w:rPr>
        <w:t>É</w:t>
      </w:r>
      <w:r>
        <w:rPr>
          <w:b/>
          <w:bCs/>
          <w:sz w:val="20"/>
          <w:szCs w:val="20"/>
        </w:rPr>
        <w:t xml:space="preserve"> LUIS CASTELLANOS GONZ</w:t>
      </w:r>
      <w:r w:rsidR="00286327">
        <w:rPr>
          <w:b/>
          <w:bCs/>
          <w:sz w:val="20"/>
          <w:szCs w:val="20"/>
        </w:rPr>
        <w:t>Á</w:t>
      </w:r>
      <w:r w:rsidR="00085353">
        <w:rPr>
          <w:b/>
          <w:bCs/>
          <w:sz w:val="20"/>
          <w:szCs w:val="20"/>
        </w:rPr>
        <w:t>LEZ</w:t>
      </w:r>
      <w:r w:rsidR="00B72C62" w:rsidRPr="003B129D">
        <w:rPr>
          <w:b/>
          <w:bCs/>
          <w:sz w:val="20"/>
          <w:szCs w:val="20"/>
        </w:rPr>
        <w:t>.-</w:t>
      </w:r>
      <w:r w:rsidR="00B72C62">
        <w:rPr>
          <w:b/>
          <w:bCs/>
          <w:sz w:val="20"/>
          <w:szCs w:val="20"/>
        </w:rPr>
        <w:t xml:space="preserve"> </w:t>
      </w:r>
      <w:r w:rsidR="00B72C62" w:rsidRPr="003B129D">
        <w:rPr>
          <w:bCs/>
          <w:sz w:val="20"/>
          <w:szCs w:val="20"/>
        </w:rPr>
        <w:t>Rúbrica.-</w:t>
      </w:r>
      <w:r w:rsidR="00B72C62" w:rsidRPr="003B129D">
        <w:rPr>
          <w:rFonts w:cs="Arial"/>
          <w:bCs/>
          <w:sz w:val="20"/>
          <w:szCs w:val="20"/>
        </w:rPr>
        <w:t xml:space="preserve"> </w:t>
      </w:r>
      <w:r w:rsidR="00B72C62" w:rsidRPr="00825D49">
        <w:rPr>
          <w:rFonts w:cs="Arial"/>
          <w:b/>
          <w:bCs/>
          <w:sz w:val="20"/>
          <w:szCs w:val="20"/>
        </w:rPr>
        <w:t>DIPUTAD</w:t>
      </w:r>
      <w:r w:rsidR="00EA58B9">
        <w:rPr>
          <w:rFonts w:cs="Arial"/>
          <w:b/>
          <w:bCs/>
          <w:sz w:val="20"/>
          <w:szCs w:val="20"/>
        </w:rPr>
        <w:t>O</w:t>
      </w:r>
      <w:r w:rsidR="00B72C62" w:rsidRPr="00825D49">
        <w:rPr>
          <w:rFonts w:cs="Arial"/>
          <w:b/>
          <w:bCs/>
          <w:sz w:val="20"/>
          <w:szCs w:val="20"/>
        </w:rPr>
        <w:t xml:space="preserve"> SECRETARI</w:t>
      </w:r>
      <w:r w:rsidR="00085353">
        <w:rPr>
          <w:rFonts w:cs="Arial"/>
          <w:b/>
          <w:bCs/>
          <w:sz w:val="20"/>
          <w:szCs w:val="20"/>
        </w:rPr>
        <w:t>O</w:t>
      </w:r>
      <w:r w:rsidR="00B72C62" w:rsidRPr="003B129D">
        <w:rPr>
          <w:rFonts w:cs="Arial"/>
          <w:b/>
          <w:bCs/>
          <w:sz w:val="20"/>
          <w:szCs w:val="20"/>
        </w:rPr>
        <w:t xml:space="preserve">.- </w:t>
      </w:r>
      <w:r>
        <w:rPr>
          <w:b/>
          <w:sz w:val="20"/>
          <w:szCs w:val="20"/>
        </w:rPr>
        <w:t>LORENZO RAM</w:t>
      </w:r>
      <w:r w:rsidR="00246583">
        <w:rPr>
          <w:b/>
          <w:sz w:val="20"/>
          <w:szCs w:val="20"/>
        </w:rPr>
        <w:t>Í</w:t>
      </w:r>
      <w:r>
        <w:rPr>
          <w:b/>
          <w:sz w:val="20"/>
          <w:szCs w:val="20"/>
        </w:rPr>
        <w:t>REZ D</w:t>
      </w:r>
      <w:r w:rsidR="00246583">
        <w:rPr>
          <w:b/>
          <w:sz w:val="20"/>
          <w:szCs w:val="20"/>
        </w:rPr>
        <w:t>Í</w:t>
      </w:r>
      <w:r w:rsidR="00085353">
        <w:rPr>
          <w:b/>
          <w:sz w:val="20"/>
          <w:szCs w:val="20"/>
        </w:rPr>
        <w:t>AZ</w:t>
      </w:r>
      <w:r w:rsidR="00B72C62" w:rsidRPr="003B129D">
        <w:rPr>
          <w:rFonts w:cs="Arial"/>
          <w:b/>
          <w:bCs/>
          <w:sz w:val="20"/>
          <w:szCs w:val="20"/>
        </w:rPr>
        <w:t>.-</w:t>
      </w:r>
      <w:r w:rsidR="00B72C62" w:rsidRPr="003B129D">
        <w:rPr>
          <w:b/>
          <w:bCs/>
          <w:sz w:val="20"/>
          <w:szCs w:val="20"/>
        </w:rPr>
        <w:t xml:space="preserve"> </w:t>
      </w:r>
      <w:r w:rsidR="00B72C62" w:rsidRPr="003B129D">
        <w:rPr>
          <w:bCs/>
          <w:sz w:val="20"/>
          <w:szCs w:val="20"/>
        </w:rPr>
        <w:t>Rúbrica.-</w:t>
      </w:r>
      <w:r w:rsidR="00B72C62" w:rsidRPr="003B129D">
        <w:rPr>
          <w:rFonts w:cs="Arial"/>
          <w:b/>
          <w:sz w:val="20"/>
          <w:szCs w:val="20"/>
        </w:rPr>
        <w:t xml:space="preserve"> DIPUTAD</w:t>
      </w:r>
      <w:r w:rsidR="00EA58B9">
        <w:rPr>
          <w:rFonts w:cs="Arial"/>
          <w:b/>
          <w:sz w:val="20"/>
          <w:szCs w:val="20"/>
        </w:rPr>
        <w:t>O</w:t>
      </w:r>
      <w:r w:rsidR="00B72C62" w:rsidRPr="003B129D">
        <w:rPr>
          <w:rFonts w:cs="Arial"/>
          <w:b/>
          <w:sz w:val="20"/>
          <w:szCs w:val="20"/>
        </w:rPr>
        <w:t xml:space="preserve"> SECRETARI</w:t>
      </w:r>
      <w:r w:rsidR="00085353">
        <w:rPr>
          <w:rFonts w:cs="Arial"/>
          <w:b/>
          <w:sz w:val="20"/>
          <w:szCs w:val="20"/>
        </w:rPr>
        <w:t>O</w:t>
      </w:r>
      <w:r w:rsidR="00B72C62" w:rsidRPr="003B129D">
        <w:rPr>
          <w:rFonts w:cs="Arial"/>
          <w:b/>
          <w:sz w:val="20"/>
          <w:szCs w:val="20"/>
        </w:rPr>
        <w:t>.-</w:t>
      </w:r>
      <w:r w:rsidR="00B72C62" w:rsidRPr="003B129D">
        <w:rPr>
          <w:rFonts w:cs="Arial"/>
          <w:b/>
          <w:bCs/>
          <w:sz w:val="20"/>
          <w:szCs w:val="20"/>
        </w:rPr>
        <w:t xml:space="preserve"> </w:t>
      </w:r>
      <w:r w:rsidR="00085353">
        <w:rPr>
          <w:b/>
          <w:bCs/>
          <w:sz w:val="20"/>
          <w:szCs w:val="20"/>
        </w:rPr>
        <w:t>REN</w:t>
      </w:r>
      <w:r w:rsidR="00246583">
        <w:rPr>
          <w:b/>
          <w:bCs/>
          <w:sz w:val="20"/>
          <w:szCs w:val="20"/>
        </w:rPr>
        <w:t>É</w:t>
      </w:r>
      <w:r w:rsidR="00085353">
        <w:rPr>
          <w:b/>
          <w:bCs/>
          <w:sz w:val="20"/>
          <w:szCs w:val="20"/>
        </w:rPr>
        <w:t xml:space="preserve"> MART</w:t>
      </w:r>
      <w:r w:rsidR="00246583">
        <w:rPr>
          <w:b/>
          <w:bCs/>
          <w:sz w:val="20"/>
          <w:szCs w:val="20"/>
        </w:rPr>
        <w:t>Í</w:t>
      </w:r>
      <w:r w:rsidR="00085353">
        <w:rPr>
          <w:b/>
          <w:bCs/>
          <w:sz w:val="20"/>
          <w:szCs w:val="20"/>
        </w:rPr>
        <w:t>N CANT</w:t>
      </w:r>
      <w:r w:rsidR="003C0A9F">
        <w:rPr>
          <w:b/>
          <w:bCs/>
          <w:sz w:val="20"/>
          <w:szCs w:val="20"/>
        </w:rPr>
        <w:t>Ú</w:t>
      </w:r>
      <w:r w:rsidR="00085353">
        <w:rPr>
          <w:b/>
          <w:bCs/>
          <w:sz w:val="20"/>
          <w:szCs w:val="20"/>
        </w:rPr>
        <w:t xml:space="preserve"> C</w:t>
      </w:r>
      <w:r w:rsidR="003C0A9F">
        <w:rPr>
          <w:b/>
          <w:bCs/>
          <w:sz w:val="20"/>
          <w:szCs w:val="20"/>
        </w:rPr>
        <w:t>Á</w:t>
      </w:r>
      <w:r w:rsidR="00085353">
        <w:rPr>
          <w:b/>
          <w:bCs/>
          <w:sz w:val="20"/>
          <w:szCs w:val="20"/>
        </w:rPr>
        <w:t>RDENAS</w:t>
      </w:r>
      <w:r w:rsidR="00B72C62" w:rsidRPr="003B129D">
        <w:rPr>
          <w:rFonts w:cs="Arial"/>
          <w:b/>
          <w:bCs/>
          <w:sz w:val="20"/>
          <w:szCs w:val="20"/>
        </w:rPr>
        <w:t>.-</w:t>
      </w:r>
      <w:r w:rsidR="00B72C62" w:rsidRPr="003B129D">
        <w:rPr>
          <w:b/>
          <w:bCs/>
          <w:sz w:val="20"/>
          <w:szCs w:val="20"/>
        </w:rPr>
        <w:t xml:space="preserve"> </w:t>
      </w:r>
      <w:r w:rsidR="00B72C62" w:rsidRPr="003B129D">
        <w:rPr>
          <w:bCs/>
          <w:sz w:val="20"/>
          <w:szCs w:val="20"/>
        </w:rPr>
        <w:t>Rúbrica.</w:t>
      </w:r>
      <w:r w:rsidR="003C0A9F">
        <w:rPr>
          <w:bCs/>
          <w:sz w:val="20"/>
          <w:szCs w:val="20"/>
        </w:rPr>
        <w:t>”</w:t>
      </w:r>
    </w:p>
    <w:p w14:paraId="2181CCC3" w14:textId="77777777" w:rsidR="00B72C62" w:rsidRDefault="00B72C62" w:rsidP="002C14B8">
      <w:pPr>
        <w:keepNext/>
        <w:jc w:val="both"/>
        <w:outlineLvl w:val="1"/>
        <w:rPr>
          <w:bCs/>
          <w:sz w:val="20"/>
          <w:szCs w:val="20"/>
        </w:rPr>
      </w:pPr>
    </w:p>
    <w:p w14:paraId="0B992A09" w14:textId="77777777" w:rsidR="00B72C62" w:rsidRPr="004D6B1A" w:rsidRDefault="00B72C62" w:rsidP="002C14B8">
      <w:pPr>
        <w:jc w:val="both"/>
        <w:rPr>
          <w:sz w:val="20"/>
          <w:szCs w:val="20"/>
          <w:lang w:val="es-ES_tradnl"/>
        </w:rPr>
      </w:pPr>
      <w:r w:rsidRPr="004D6B1A">
        <w:rPr>
          <w:sz w:val="20"/>
          <w:szCs w:val="20"/>
          <w:lang w:val="es-ES_tradnl"/>
        </w:rPr>
        <w:t>Por tanto</w:t>
      </w:r>
      <w:r w:rsidR="003C0A9F">
        <w:rPr>
          <w:sz w:val="20"/>
          <w:szCs w:val="20"/>
          <w:lang w:val="es-ES_tradnl"/>
        </w:rPr>
        <w:t>,</w:t>
      </w:r>
      <w:r w:rsidRPr="004D6B1A">
        <w:rPr>
          <w:sz w:val="20"/>
          <w:szCs w:val="20"/>
          <w:lang w:val="es-ES_tradnl"/>
        </w:rPr>
        <w:t xml:space="preserve"> mando se imprima, publique</w:t>
      </w:r>
      <w:r w:rsidR="003C0A9F">
        <w:rPr>
          <w:sz w:val="20"/>
          <w:szCs w:val="20"/>
          <w:lang w:val="es-ES_tradnl"/>
        </w:rPr>
        <w:t>, circule</w:t>
      </w:r>
      <w:r w:rsidRPr="004D6B1A">
        <w:rPr>
          <w:sz w:val="20"/>
          <w:szCs w:val="20"/>
          <w:lang w:val="es-ES_tradnl"/>
        </w:rPr>
        <w:t xml:space="preserve"> y se le dé el debido cumplimiento.</w:t>
      </w:r>
    </w:p>
    <w:p w14:paraId="0DEE62E8" w14:textId="77777777" w:rsidR="00B72C62" w:rsidRPr="004D6B1A" w:rsidRDefault="00B72C62" w:rsidP="002C14B8">
      <w:pPr>
        <w:jc w:val="both"/>
        <w:rPr>
          <w:sz w:val="20"/>
          <w:szCs w:val="20"/>
          <w:lang w:val="es-ES_tradnl"/>
        </w:rPr>
      </w:pPr>
    </w:p>
    <w:p w14:paraId="0D550446" w14:textId="77777777" w:rsidR="00B72C62" w:rsidRPr="004D6B1A" w:rsidRDefault="00B72C62" w:rsidP="002C14B8">
      <w:pPr>
        <w:jc w:val="both"/>
        <w:rPr>
          <w:sz w:val="20"/>
          <w:szCs w:val="20"/>
          <w:lang w:val="es-ES_tradnl"/>
        </w:rPr>
      </w:pPr>
      <w:r w:rsidRPr="004D6B1A">
        <w:rPr>
          <w:sz w:val="20"/>
          <w:szCs w:val="20"/>
          <w:lang w:val="es-ES_tradnl"/>
        </w:rPr>
        <w:t xml:space="preserve">Dado en la residencia del Poder Ejecutivo, en Ciudad Victoria, Capital del </w:t>
      </w:r>
      <w:r w:rsidR="00DA5B8F">
        <w:rPr>
          <w:sz w:val="20"/>
          <w:szCs w:val="20"/>
          <w:lang w:val="es-ES_tradnl"/>
        </w:rPr>
        <w:t>E</w:t>
      </w:r>
      <w:r w:rsidRPr="004D6B1A">
        <w:rPr>
          <w:sz w:val="20"/>
          <w:szCs w:val="20"/>
          <w:lang w:val="es-ES_tradnl"/>
        </w:rPr>
        <w:t xml:space="preserve">stado de Tamaulipas, a los </w:t>
      </w:r>
      <w:r w:rsidR="0081717E">
        <w:rPr>
          <w:sz w:val="20"/>
          <w:szCs w:val="20"/>
          <w:lang w:val="es-ES_tradnl"/>
        </w:rPr>
        <w:t>cinco</w:t>
      </w:r>
      <w:r w:rsidR="002776D6" w:rsidRPr="004D6B1A">
        <w:rPr>
          <w:sz w:val="20"/>
          <w:szCs w:val="20"/>
          <w:lang w:val="es-ES_tradnl"/>
        </w:rPr>
        <w:t xml:space="preserve"> </w:t>
      </w:r>
      <w:r w:rsidRPr="004D6B1A">
        <w:rPr>
          <w:sz w:val="20"/>
          <w:szCs w:val="20"/>
          <w:lang w:val="es-ES_tradnl"/>
        </w:rPr>
        <w:t xml:space="preserve">días del mes de </w:t>
      </w:r>
      <w:r w:rsidR="0081717E">
        <w:rPr>
          <w:sz w:val="20"/>
          <w:szCs w:val="20"/>
          <w:lang w:val="es-ES_tradnl"/>
        </w:rPr>
        <w:t>enero</w:t>
      </w:r>
      <w:r w:rsidRPr="004D6B1A">
        <w:rPr>
          <w:sz w:val="20"/>
          <w:szCs w:val="20"/>
          <w:lang w:val="es-ES_tradnl"/>
        </w:rPr>
        <w:t xml:space="preserve"> del año dos mil </w:t>
      </w:r>
      <w:r w:rsidR="0081717E">
        <w:rPr>
          <w:sz w:val="20"/>
          <w:szCs w:val="20"/>
          <w:lang w:val="es-ES_tradnl"/>
        </w:rPr>
        <w:t>cinco</w:t>
      </w:r>
      <w:r w:rsidRPr="004D6B1A">
        <w:rPr>
          <w:sz w:val="20"/>
          <w:szCs w:val="20"/>
          <w:lang w:val="es-ES_tradnl"/>
        </w:rPr>
        <w:t>.</w:t>
      </w:r>
    </w:p>
    <w:p w14:paraId="1191A86E" w14:textId="77777777" w:rsidR="00B72C62" w:rsidRPr="004D6B1A" w:rsidRDefault="00B72C62" w:rsidP="002C14B8">
      <w:pPr>
        <w:ind w:left="709"/>
        <w:jc w:val="both"/>
        <w:rPr>
          <w:i/>
          <w:sz w:val="20"/>
          <w:szCs w:val="20"/>
          <w:lang w:val="es-ES_tradnl"/>
        </w:rPr>
      </w:pPr>
    </w:p>
    <w:p w14:paraId="1BF743E1" w14:textId="77777777" w:rsidR="00B72C62" w:rsidRPr="004D6B1A" w:rsidRDefault="00B72C62" w:rsidP="002C14B8">
      <w:pPr>
        <w:keepNext/>
        <w:jc w:val="both"/>
        <w:outlineLvl w:val="0"/>
        <w:rPr>
          <w:rFonts w:cs="Arial"/>
          <w:b/>
          <w:sz w:val="20"/>
          <w:szCs w:val="20"/>
          <w:lang w:val="es-ES_tradnl"/>
        </w:rPr>
      </w:pPr>
      <w:r w:rsidRPr="004D6B1A">
        <w:rPr>
          <w:rFonts w:cs="Arial"/>
          <w:b/>
          <w:sz w:val="20"/>
          <w:szCs w:val="20"/>
          <w:lang w:val="es-ES_tradnl"/>
        </w:rPr>
        <w:t xml:space="preserve">ATENTAMENTE </w:t>
      </w:r>
      <w:r w:rsidR="003C0A9F">
        <w:rPr>
          <w:rFonts w:cs="Arial"/>
          <w:sz w:val="20"/>
          <w:szCs w:val="20"/>
          <w:lang w:val="es-ES_tradnl"/>
        </w:rPr>
        <w:t>-</w:t>
      </w:r>
      <w:r w:rsidRPr="003C0A9F">
        <w:rPr>
          <w:rFonts w:cs="Arial"/>
          <w:sz w:val="20"/>
          <w:szCs w:val="20"/>
          <w:lang w:val="es-ES_tradnl"/>
        </w:rPr>
        <w:t>SUFRAGIO EFECTIVO. NO REELECCIÓN.-</w:t>
      </w:r>
      <w:r w:rsidRPr="004D6B1A">
        <w:rPr>
          <w:rFonts w:cs="Arial"/>
          <w:b/>
          <w:sz w:val="20"/>
          <w:szCs w:val="20"/>
          <w:lang w:val="es-ES_tradnl"/>
        </w:rPr>
        <w:t xml:space="preserve"> EL GOBERNADOR CONSTITUCIONAL DEL ESTADO.- </w:t>
      </w:r>
      <w:r w:rsidR="0001510E">
        <w:rPr>
          <w:rFonts w:cs="Arial"/>
          <w:b/>
          <w:sz w:val="20"/>
          <w:szCs w:val="20"/>
          <w:lang w:val="es-ES_tradnl"/>
        </w:rPr>
        <w:t xml:space="preserve">EUGENIO </w:t>
      </w:r>
      <w:r w:rsidR="003C0A9F">
        <w:rPr>
          <w:rFonts w:cs="Arial"/>
          <w:b/>
          <w:sz w:val="20"/>
          <w:szCs w:val="20"/>
          <w:lang w:val="es-ES_tradnl"/>
        </w:rPr>
        <w:t xml:space="preserve">JAVIER </w:t>
      </w:r>
      <w:r w:rsidR="0001510E">
        <w:rPr>
          <w:rFonts w:cs="Arial"/>
          <w:b/>
          <w:sz w:val="20"/>
          <w:szCs w:val="20"/>
          <w:lang w:val="es-ES_tradnl"/>
        </w:rPr>
        <w:t>HERN</w:t>
      </w:r>
      <w:r w:rsidR="003C0A9F">
        <w:rPr>
          <w:rFonts w:cs="Arial"/>
          <w:b/>
          <w:sz w:val="20"/>
          <w:szCs w:val="20"/>
          <w:lang w:val="es-ES_tradnl"/>
        </w:rPr>
        <w:t>Á</w:t>
      </w:r>
      <w:r w:rsidR="0001510E">
        <w:rPr>
          <w:rFonts w:cs="Arial"/>
          <w:b/>
          <w:sz w:val="20"/>
          <w:szCs w:val="20"/>
          <w:lang w:val="es-ES_tradnl"/>
        </w:rPr>
        <w:t>NDEZ FLORES</w:t>
      </w:r>
      <w:r w:rsidRPr="004D6B1A">
        <w:rPr>
          <w:rFonts w:cs="Arial"/>
          <w:b/>
          <w:sz w:val="20"/>
          <w:szCs w:val="20"/>
          <w:lang w:val="es-ES_tradnl"/>
        </w:rPr>
        <w:t xml:space="preserve">.- </w:t>
      </w:r>
      <w:r w:rsidRPr="003C0A9F">
        <w:rPr>
          <w:rFonts w:cs="Arial"/>
          <w:sz w:val="20"/>
          <w:szCs w:val="20"/>
          <w:lang w:val="es-ES_tradnl"/>
        </w:rPr>
        <w:t>Rúbrica</w:t>
      </w:r>
      <w:r w:rsidRPr="004D6B1A">
        <w:rPr>
          <w:rFonts w:cs="Arial"/>
          <w:b/>
          <w:sz w:val="20"/>
          <w:szCs w:val="20"/>
          <w:lang w:val="es-ES_tradnl"/>
        </w:rPr>
        <w:t>.-</w:t>
      </w:r>
      <w:r w:rsidR="0001510E">
        <w:rPr>
          <w:rFonts w:cs="Arial"/>
          <w:b/>
          <w:sz w:val="20"/>
          <w:szCs w:val="20"/>
          <w:lang w:val="es-ES_tradnl"/>
        </w:rPr>
        <w:t>EL</w:t>
      </w:r>
      <w:r w:rsidRPr="004D6B1A">
        <w:rPr>
          <w:rFonts w:cs="Arial"/>
          <w:b/>
          <w:sz w:val="20"/>
          <w:szCs w:val="20"/>
          <w:lang w:val="es-ES_tradnl"/>
        </w:rPr>
        <w:t xml:space="preserve"> SECRETARI</w:t>
      </w:r>
      <w:r w:rsidR="0001510E">
        <w:rPr>
          <w:rFonts w:cs="Arial"/>
          <w:b/>
          <w:sz w:val="20"/>
          <w:szCs w:val="20"/>
          <w:lang w:val="es-ES_tradnl"/>
        </w:rPr>
        <w:t>O</w:t>
      </w:r>
      <w:r w:rsidRPr="004D6B1A">
        <w:rPr>
          <w:rFonts w:cs="Arial"/>
          <w:b/>
          <w:sz w:val="20"/>
          <w:szCs w:val="20"/>
          <w:lang w:val="es-ES_tradnl"/>
        </w:rPr>
        <w:t xml:space="preserve"> GENERAL DE GOBIERNO.- </w:t>
      </w:r>
      <w:r w:rsidR="0001510E">
        <w:rPr>
          <w:rFonts w:cs="Arial"/>
          <w:b/>
          <w:sz w:val="20"/>
          <w:szCs w:val="20"/>
          <w:lang w:val="es-ES_tradnl"/>
        </w:rPr>
        <w:t>ANTONIO MART</w:t>
      </w:r>
      <w:r w:rsidR="003C0A9F">
        <w:rPr>
          <w:rFonts w:cs="Arial"/>
          <w:b/>
          <w:sz w:val="20"/>
          <w:szCs w:val="20"/>
          <w:lang w:val="es-ES_tradnl"/>
        </w:rPr>
        <w:t>Í</w:t>
      </w:r>
      <w:r w:rsidR="0001510E">
        <w:rPr>
          <w:rFonts w:cs="Arial"/>
          <w:b/>
          <w:sz w:val="20"/>
          <w:szCs w:val="20"/>
          <w:lang w:val="es-ES_tradnl"/>
        </w:rPr>
        <w:t>NEZ TORRES</w:t>
      </w:r>
      <w:r w:rsidRPr="004D6B1A">
        <w:rPr>
          <w:rFonts w:cs="Arial"/>
          <w:b/>
          <w:sz w:val="20"/>
          <w:szCs w:val="20"/>
          <w:lang w:val="es-ES_tradnl"/>
        </w:rPr>
        <w:t xml:space="preserve">.- </w:t>
      </w:r>
      <w:r w:rsidRPr="003C0A9F">
        <w:rPr>
          <w:rFonts w:cs="Arial"/>
          <w:sz w:val="20"/>
          <w:szCs w:val="20"/>
          <w:lang w:val="es-ES_tradnl"/>
        </w:rPr>
        <w:t>Rúbrica</w:t>
      </w:r>
      <w:r w:rsidRPr="004D6B1A">
        <w:rPr>
          <w:rFonts w:cs="Arial"/>
          <w:b/>
          <w:sz w:val="20"/>
          <w:szCs w:val="20"/>
          <w:lang w:val="es-ES_tradnl"/>
        </w:rPr>
        <w:t>.</w:t>
      </w:r>
    </w:p>
    <w:p w14:paraId="77F3BFE3" w14:textId="77777777" w:rsidR="00B72C62" w:rsidRDefault="00B72C62" w:rsidP="002C14B8">
      <w:pPr>
        <w:jc w:val="both"/>
        <w:rPr>
          <w:rFonts w:cs="Arial"/>
          <w:b/>
          <w:sz w:val="20"/>
          <w:szCs w:val="20"/>
        </w:rPr>
      </w:pPr>
    </w:p>
    <w:p w14:paraId="5D156DA9" w14:textId="77777777" w:rsidR="00BD2F00" w:rsidRDefault="001B6745">
      <w:pPr>
        <w:rPr>
          <w:rFonts w:cs="Arial"/>
          <w:b/>
          <w:sz w:val="20"/>
          <w:szCs w:val="20"/>
        </w:rPr>
      </w:pPr>
      <w:r>
        <w:rPr>
          <w:rFonts w:cs="Arial"/>
          <w:b/>
          <w:sz w:val="20"/>
          <w:szCs w:val="20"/>
        </w:rPr>
        <w:br w:type="page"/>
      </w:r>
    </w:p>
    <w:p w14:paraId="1A1CD286" w14:textId="77777777" w:rsidR="00BD2F00" w:rsidRPr="00434A2E" w:rsidRDefault="00BD2F00" w:rsidP="00BD2F00">
      <w:pPr>
        <w:jc w:val="center"/>
        <w:rPr>
          <w:rFonts w:cs="Arial"/>
          <w:b/>
          <w:sz w:val="24"/>
        </w:rPr>
      </w:pPr>
      <w:r w:rsidRPr="00434A2E">
        <w:rPr>
          <w:rFonts w:cs="Arial"/>
          <w:b/>
          <w:sz w:val="24"/>
        </w:rPr>
        <w:lastRenderedPageBreak/>
        <w:t>ARTÍCULOS TRANSITORIOS DE DECRETOS DE REFORMAS, A PARTIR DE LA EXPEDICIÓN DE LA PRESENTE LEY.</w:t>
      </w:r>
    </w:p>
    <w:p w14:paraId="5EC52842" w14:textId="77777777" w:rsidR="00BD2F00" w:rsidRPr="00BD2F00" w:rsidRDefault="00BD2F00" w:rsidP="00BD2F00">
      <w:pPr>
        <w:jc w:val="center"/>
        <w:rPr>
          <w:rFonts w:cs="Arial"/>
          <w:b/>
        </w:rPr>
      </w:pPr>
    </w:p>
    <w:p w14:paraId="4CA6540D" w14:textId="77777777" w:rsidR="00BD2F00" w:rsidRPr="00A53171" w:rsidRDefault="00BD2F00" w:rsidP="00BD2F00">
      <w:pPr>
        <w:pStyle w:val="Textoindependiente"/>
        <w:widowControl w:val="0"/>
        <w:numPr>
          <w:ilvl w:val="0"/>
          <w:numId w:val="21"/>
        </w:numPr>
        <w:tabs>
          <w:tab w:val="num" w:pos="426"/>
        </w:tabs>
        <w:spacing w:line="240" w:lineRule="auto"/>
        <w:ind w:left="426" w:hanging="426"/>
        <w:rPr>
          <w:rFonts w:cs="Arial"/>
          <w:b/>
          <w:sz w:val="20"/>
        </w:rPr>
      </w:pPr>
      <w:r w:rsidRPr="00A53171">
        <w:rPr>
          <w:rFonts w:cs="Arial"/>
          <w:b/>
          <w:sz w:val="20"/>
        </w:rPr>
        <w:t>TRANSITORIOS DEL DECRETO</w:t>
      </w:r>
      <w:r w:rsidRPr="00A53171">
        <w:rPr>
          <w:rFonts w:cs="Arial"/>
          <w:b/>
        </w:rPr>
        <w:t xml:space="preserve"> </w:t>
      </w:r>
      <w:r w:rsidRPr="00A53171">
        <w:rPr>
          <w:rFonts w:cs="Arial"/>
          <w:b/>
          <w:sz w:val="20"/>
        </w:rPr>
        <w:t>NÚMERO LXII-</w:t>
      </w:r>
      <w:r>
        <w:rPr>
          <w:rFonts w:cs="Arial"/>
          <w:b/>
          <w:sz w:val="20"/>
        </w:rPr>
        <w:t>327</w:t>
      </w:r>
      <w:r w:rsidRPr="00A53171">
        <w:rPr>
          <w:rFonts w:cs="Arial"/>
          <w:b/>
          <w:sz w:val="20"/>
        </w:rPr>
        <w:t xml:space="preserve">, DEL </w:t>
      </w:r>
      <w:r>
        <w:rPr>
          <w:rFonts w:cs="Arial"/>
          <w:b/>
          <w:sz w:val="20"/>
        </w:rPr>
        <w:t>5</w:t>
      </w:r>
      <w:r w:rsidRPr="00A53171">
        <w:rPr>
          <w:rFonts w:cs="Arial"/>
          <w:b/>
          <w:sz w:val="20"/>
        </w:rPr>
        <w:t xml:space="preserve"> DE </w:t>
      </w:r>
      <w:r>
        <w:rPr>
          <w:rFonts w:cs="Arial"/>
          <w:b/>
          <w:sz w:val="20"/>
        </w:rPr>
        <w:t>NOVIEMBRE</w:t>
      </w:r>
      <w:r w:rsidRPr="00A53171">
        <w:rPr>
          <w:rFonts w:cs="Arial"/>
          <w:b/>
          <w:sz w:val="20"/>
        </w:rPr>
        <w:t xml:space="preserve"> DE 201</w:t>
      </w:r>
      <w:r>
        <w:rPr>
          <w:rFonts w:cs="Arial"/>
          <w:b/>
          <w:sz w:val="20"/>
        </w:rPr>
        <w:t>4</w:t>
      </w:r>
      <w:r w:rsidRPr="00A53171">
        <w:rPr>
          <w:rFonts w:cs="Arial"/>
          <w:b/>
          <w:sz w:val="20"/>
        </w:rPr>
        <w:t xml:space="preserve"> Y PUBLICADO EN EL </w:t>
      </w:r>
      <w:r>
        <w:rPr>
          <w:rFonts w:cs="Arial"/>
          <w:b/>
          <w:sz w:val="20"/>
        </w:rPr>
        <w:t xml:space="preserve">ANEXO AL </w:t>
      </w:r>
      <w:r w:rsidRPr="00A53171">
        <w:rPr>
          <w:rFonts w:cs="Arial"/>
          <w:b/>
          <w:sz w:val="20"/>
        </w:rPr>
        <w:t>PERIÓDICO OFICIAL NÚMERO 1</w:t>
      </w:r>
      <w:r>
        <w:rPr>
          <w:rFonts w:cs="Arial"/>
          <w:b/>
          <w:sz w:val="20"/>
        </w:rPr>
        <w:t>46</w:t>
      </w:r>
      <w:r w:rsidRPr="00A53171">
        <w:rPr>
          <w:rFonts w:cs="Arial"/>
          <w:b/>
          <w:sz w:val="20"/>
        </w:rPr>
        <w:t xml:space="preserve">, DEL </w:t>
      </w:r>
      <w:r>
        <w:rPr>
          <w:rFonts w:cs="Arial"/>
          <w:b/>
          <w:sz w:val="20"/>
        </w:rPr>
        <w:t>4</w:t>
      </w:r>
      <w:r w:rsidRPr="00A53171">
        <w:rPr>
          <w:rFonts w:cs="Arial"/>
          <w:b/>
          <w:sz w:val="20"/>
        </w:rPr>
        <w:t xml:space="preserve"> DE DICIEMBRE DE 201</w:t>
      </w:r>
      <w:r>
        <w:rPr>
          <w:rFonts w:cs="Arial"/>
          <w:b/>
          <w:sz w:val="20"/>
        </w:rPr>
        <w:t>4</w:t>
      </w:r>
      <w:r w:rsidRPr="00A53171">
        <w:rPr>
          <w:rFonts w:cs="Arial"/>
          <w:b/>
          <w:sz w:val="20"/>
        </w:rPr>
        <w:t>.</w:t>
      </w:r>
    </w:p>
    <w:p w14:paraId="23F35C07" w14:textId="77777777" w:rsidR="00BD2F00" w:rsidRDefault="00BD2F00" w:rsidP="00BD2F00">
      <w:pPr>
        <w:autoSpaceDE w:val="0"/>
        <w:autoSpaceDN w:val="0"/>
        <w:adjustRightInd w:val="0"/>
        <w:ind w:left="426"/>
        <w:jc w:val="both"/>
        <w:rPr>
          <w:rFonts w:cs="Arial"/>
          <w:sz w:val="20"/>
          <w:lang w:val="es-MX"/>
        </w:rPr>
      </w:pPr>
    </w:p>
    <w:p w14:paraId="4A1E4232" w14:textId="77777777" w:rsidR="00BD2F00" w:rsidRPr="00597C20" w:rsidRDefault="00BD2F00" w:rsidP="00BD2F00">
      <w:pPr>
        <w:autoSpaceDE w:val="0"/>
        <w:autoSpaceDN w:val="0"/>
        <w:adjustRightInd w:val="0"/>
        <w:ind w:left="426"/>
        <w:jc w:val="both"/>
        <w:rPr>
          <w:rFonts w:cs="Arial"/>
          <w:sz w:val="20"/>
          <w:lang w:val="es-MX" w:eastAsia="es-MX"/>
        </w:rPr>
      </w:pPr>
      <w:r w:rsidRPr="00597C20">
        <w:rPr>
          <w:rFonts w:cs="Arial"/>
          <w:b/>
          <w:bCs/>
          <w:sz w:val="20"/>
          <w:lang w:val="es-MX" w:eastAsia="es-MX"/>
        </w:rPr>
        <w:t xml:space="preserve">ARTÍCULO PRIMERO.- </w:t>
      </w:r>
      <w:r w:rsidRPr="00597C20">
        <w:rPr>
          <w:rFonts w:cs="Arial"/>
          <w:sz w:val="20"/>
          <w:lang w:val="es-MX" w:eastAsia="es-MX"/>
        </w:rPr>
        <w:t>El presente Decreto entrará en vigor al día siguiente de su publicación en el Periódico Oficial del Estado.</w:t>
      </w:r>
    </w:p>
    <w:p w14:paraId="05DE6736" w14:textId="77777777" w:rsidR="00BD2F00" w:rsidRPr="00597C20" w:rsidRDefault="00BD2F00" w:rsidP="00BD2F00">
      <w:pPr>
        <w:autoSpaceDE w:val="0"/>
        <w:autoSpaceDN w:val="0"/>
        <w:adjustRightInd w:val="0"/>
        <w:ind w:left="426"/>
        <w:jc w:val="both"/>
        <w:rPr>
          <w:rFonts w:cs="Arial"/>
          <w:sz w:val="20"/>
          <w:lang w:val="es-MX" w:eastAsia="es-MX"/>
        </w:rPr>
      </w:pPr>
    </w:p>
    <w:p w14:paraId="402A3D70" w14:textId="77777777" w:rsidR="00BD2F00" w:rsidRPr="00597C20" w:rsidRDefault="00BD2F00" w:rsidP="00BD2F00">
      <w:pPr>
        <w:autoSpaceDE w:val="0"/>
        <w:autoSpaceDN w:val="0"/>
        <w:adjustRightInd w:val="0"/>
        <w:ind w:left="426"/>
        <w:jc w:val="both"/>
        <w:rPr>
          <w:rFonts w:cs="Arial"/>
          <w:sz w:val="20"/>
          <w:lang w:val="es-MX" w:eastAsia="es-MX"/>
        </w:rPr>
      </w:pPr>
      <w:r w:rsidRPr="00597C20">
        <w:rPr>
          <w:rFonts w:cs="Arial"/>
          <w:b/>
          <w:bCs/>
          <w:sz w:val="20"/>
          <w:lang w:val="es-MX" w:eastAsia="es-MX"/>
        </w:rPr>
        <w:t xml:space="preserve">ARTÍCULO SEGUNDO.- </w:t>
      </w:r>
      <w:r w:rsidRPr="00597C20">
        <w:rPr>
          <w:rFonts w:cs="Arial"/>
          <w:sz w:val="20"/>
          <w:lang w:val="es-MX" w:eastAsia="es-MX"/>
        </w:rPr>
        <w:t>Los Ayuntamientos que en forma libre decidan crear un Tribunal de Justicia Administrativa Municipal, deberán expresar con claridad en las disposiciones transitorias del Reglamento Interior, la fecha de inicio de sus funciones.</w:t>
      </w:r>
    </w:p>
    <w:p w14:paraId="2F83BBB8" w14:textId="77777777" w:rsidR="00BD2F00" w:rsidRPr="00597C20" w:rsidRDefault="00BD2F00" w:rsidP="00BD2F00">
      <w:pPr>
        <w:autoSpaceDE w:val="0"/>
        <w:autoSpaceDN w:val="0"/>
        <w:adjustRightInd w:val="0"/>
        <w:ind w:left="426"/>
        <w:jc w:val="both"/>
        <w:rPr>
          <w:rFonts w:cs="Arial"/>
          <w:sz w:val="20"/>
          <w:lang w:val="es-MX" w:eastAsia="es-MX"/>
        </w:rPr>
      </w:pPr>
    </w:p>
    <w:p w14:paraId="6BC54700" w14:textId="77777777" w:rsidR="00BD2F00" w:rsidRPr="00597C20" w:rsidRDefault="00BD2F00" w:rsidP="00BD2F00">
      <w:pPr>
        <w:autoSpaceDE w:val="0"/>
        <w:autoSpaceDN w:val="0"/>
        <w:adjustRightInd w:val="0"/>
        <w:ind w:left="426"/>
        <w:jc w:val="both"/>
        <w:rPr>
          <w:rFonts w:cs="Arial"/>
          <w:sz w:val="20"/>
          <w:lang w:val="es-MX" w:eastAsia="es-MX"/>
        </w:rPr>
      </w:pPr>
      <w:r w:rsidRPr="00597C20">
        <w:rPr>
          <w:rFonts w:cs="Arial"/>
          <w:b/>
          <w:bCs/>
          <w:sz w:val="20"/>
          <w:lang w:val="es-MX" w:eastAsia="es-MX"/>
        </w:rPr>
        <w:t xml:space="preserve">ARTÍCULO TERCERO.- </w:t>
      </w:r>
      <w:r w:rsidRPr="00597C20">
        <w:rPr>
          <w:rFonts w:cs="Arial"/>
          <w:sz w:val="20"/>
          <w:lang w:val="es-MX" w:eastAsia="es-MX"/>
        </w:rPr>
        <w:t>En términos de lo dispuesto por la fracción XLVII del artículo 49 del Código Municipal para el Estado de Tamaulipas reformado mediante este Decreto, se deberá nombrar al juez del Tribunal Municipal de Justicia Administrativa.</w:t>
      </w:r>
    </w:p>
    <w:p w14:paraId="0A41BDF2" w14:textId="77777777" w:rsidR="00BD2F00" w:rsidRPr="00597C20" w:rsidRDefault="00BD2F00" w:rsidP="00BD2F00">
      <w:pPr>
        <w:autoSpaceDE w:val="0"/>
        <w:autoSpaceDN w:val="0"/>
        <w:adjustRightInd w:val="0"/>
        <w:ind w:left="426"/>
        <w:jc w:val="both"/>
        <w:rPr>
          <w:rFonts w:cs="Arial"/>
          <w:sz w:val="20"/>
          <w:lang w:val="es-MX" w:eastAsia="es-MX"/>
        </w:rPr>
      </w:pPr>
    </w:p>
    <w:p w14:paraId="1720929B" w14:textId="77777777" w:rsidR="00BD2F00" w:rsidRPr="00597C20" w:rsidRDefault="00BD2F00" w:rsidP="00BD2F00">
      <w:pPr>
        <w:autoSpaceDE w:val="0"/>
        <w:autoSpaceDN w:val="0"/>
        <w:adjustRightInd w:val="0"/>
        <w:ind w:left="426"/>
        <w:jc w:val="both"/>
        <w:rPr>
          <w:rFonts w:cs="Arial"/>
          <w:sz w:val="20"/>
          <w:lang w:val="es-MX" w:eastAsia="es-MX"/>
        </w:rPr>
      </w:pPr>
      <w:r w:rsidRPr="00597C20">
        <w:rPr>
          <w:rFonts w:cs="Arial"/>
          <w:sz w:val="20"/>
          <w:lang w:val="es-MX" w:eastAsia="es-MX"/>
        </w:rPr>
        <w:t>El procedimiento y reglas de elección del juez del Tribunal Justicia Administrativa Municipal a que se refiere este artículo, será el ordinario que contempla el artículo 330, del Código Municipal para el Estado de Tamaulipas, adicionado mediante este Decreto y las reglas y modalidades que al efecto se establezcan en el respectivo acuerdo que emita el Ayuntamiento correspondiente.</w:t>
      </w:r>
    </w:p>
    <w:p w14:paraId="57A505CB" w14:textId="77777777" w:rsidR="00BD2F00" w:rsidRPr="00597C20" w:rsidRDefault="00BD2F00" w:rsidP="00BD2F00">
      <w:pPr>
        <w:autoSpaceDE w:val="0"/>
        <w:autoSpaceDN w:val="0"/>
        <w:adjustRightInd w:val="0"/>
        <w:ind w:left="426"/>
        <w:jc w:val="both"/>
        <w:rPr>
          <w:rFonts w:cs="Arial"/>
          <w:sz w:val="20"/>
          <w:lang w:val="es-MX" w:eastAsia="es-MX"/>
        </w:rPr>
      </w:pPr>
    </w:p>
    <w:p w14:paraId="70DC3381" w14:textId="77777777" w:rsidR="00BD2F00" w:rsidRPr="00597C20" w:rsidRDefault="00BD2F00" w:rsidP="00BD2F00">
      <w:pPr>
        <w:autoSpaceDE w:val="0"/>
        <w:autoSpaceDN w:val="0"/>
        <w:adjustRightInd w:val="0"/>
        <w:ind w:left="426"/>
        <w:jc w:val="both"/>
        <w:rPr>
          <w:rFonts w:cs="Arial"/>
          <w:sz w:val="20"/>
          <w:lang w:val="es-MX" w:eastAsia="es-MX"/>
        </w:rPr>
      </w:pPr>
      <w:r w:rsidRPr="00597C20">
        <w:rPr>
          <w:rFonts w:cs="Arial"/>
          <w:b/>
          <w:bCs/>
          <w:sz w:val="20"/>
          <w:lang w:val="es-MX" w:eastAsia="es-MX"/>
        </w:rPr>
        <w:t xml:space="preserve">ARTÍCULO CUARTO.- </w:t>
      </w:r>
      <w:r w:rsidRPr="00597C20">
        <w:rPr>
          <w:rFonts w:cs="Arial"/>
          <w:sz w:val="20"/>
          <w:lang w:val="es-MX" w:eastAsia="es-MX"/>
        </w:rPr>
        <w:t>Dentro de los 30 días siguientes a que concluya el procedimiento señalado en el artículo anterior, el Juez del Tribunal de Justicia Administrativa Municipal deberá realizar las designaciones y nombramientos correspondientes de los funcionarios que integren el Tribunal Municipal de Justicia Administrativa para su debida integración y funcionamiento.</w:t>
      </w:r>
    </w:p>
    <w:p w14:paraId="4AB0D83E" w14:textId="77777777" w:rsidR="00BD2F00" w:rsidRPr="00597C20" w:rsidRDefault="00BD2F00" w:rsidP="00BD2F00">
      <w:pPr>
        <w:autoSpaceDE w:val="0"/>
        <w:autoSpaceDN w:val="0"/>
        <w:adjustRightInd w:val="0"/>
        <w:ind w:left="426"/>
        <w:jc w:val="both"/>
        <w:rPr>
          <w:rFonts w:cs="Arial"/>
          <w:sz w:val="20"/>
          <w:lang w:val="es-MX" w:eastAsia="es-MX"/>
        </w:rPr>
      </w:pPr>
    </w:p>
    <w:p w14:paraId="7D64B071" w14:textId="77777777" w:rsidR="00BD2F00" w:rsidRPr="00597C20" w:rsidRDefault="00BD2F00" w:rsidP="00BD2F00">
      <w:pPr>
        <w:autoSpaceDE w:val="0"/>
        <w:autoSpaceDN w:val="0"/>
        <w:adjustRightInd w:val="0"/>
        <w:ind w:left="426"/>
        <w:jc w:val="both"/>
        <w:rPr>
          <w:rFonts w:cs="Arial"/>
          <w:sz w:val="20"/>
          <w:lang w:val="es-MX" w:eastAsia="es-MX"/>
        </w:rPr>
      </w:pPr>
      <w:r w:rsidRPr="00597C20">
        <w:rPr>
          <w:rFonts w:cs="Arial"/>
          <w:b/>
          <w:bCs/>
          <w:sz w:val="20"/>
          <w:lang w:val="es-MX" w:eastAsia="es-MX"/>
        </w:rPr>
        <w:t xml:space="preserve">ARTÍCULO QUINTO.- </w:t>
      </w:r>
      <w:r w:rsidRPr="00597C20">
        <w:rPr>
          <w:rFonts w:cs="Arial"/>
          <w:sz w:val="20"/>
          <w:lang w:val="es-MX" w:eastAsia="es-MX"/>
        </w:rPr>
        <w:t>El titular del Tribunal presentará, dentro de los 10 días hábiles siguientes al inicio de funciones del órgano, un proyecto de Reglamento Interior, el cual deberá ser aprobado por las dos terceras partes de los integrantes del Ayuntamiento y publicarse en el Periódico Oficial del Estado.</w:t>
      </w:r>
    </w:p>
    <w:p w14:paraId="1AD1CACD" w14:textId="77777777" w:rsidR="00BD2F00" w:rsidRPr="00597C20" w:rsidRDefault="00BD2F00" w:rsidP="00BD2F00">
      <w:pPr>
        <w:autoSpaceDE w:val="0"/>
        <w:autoSpaceDN w:val="0"/>
        <w:adjustRightInd w:val="0"/>
        <w:ind w:left="426"/>
        <w:jc w:val="both"/>
        <w:rPr>
          <w:rFonts w:cs="Arial"/>
          <w:sz w:val="20"/>
          <w:lang w:val="es-MX" w:eastAsia="es-MX"/>
        </w:rPr>
      </w:pPr>
    </w:p>
    <w:p w14:paraId="7D5DD5BD" w14:textId="77777777" w:rsidR="00BD2F00" w:rsidRPr="00597C20" w:rsidRDefault="00BD2F00" w:rsidP="00BD2F00">
      <w:pPr>
        <w:autoSpaceDE w:val="0"/>
        <w:autoSpaceDN w:val="0"/>
        <w:adjustRightInd w:val="0"/>
        <w:ind w:left="426"/>
        <w:jc w:val="both"/>
        <w:rPr>
          <w:rFonts w:cs="Arial"/>
          <w:sz w:val="20"/>
          <w:lang w:val="es-MX" w:eastAsia="es-MX"/>
        </w:rPr>
      </w:pPr>
      <w:r w:rsidRPr="00597C20">
        <w:rPr>
          <w:rFonts w:cs="Arial"/>
          <w:b/>
          <w:bCs/>
          <w:sz w:val="20"/>
          <w:lang w:val="es-MX" w:eastAsia="es-MX"/>
        </w:rPr>
        <w:t xml:space="preserve">ARTÍCULO SEXTO.- </w:t>
      </w:r>
      <w:r w:rsidRPr="00597C20">
        <w:rPr>
          <w:rFonts w:cs="Arial"/>
          <w:sz w:val="20"/>
          <w:lang w:val="es-MX" w:eastAsia="es-MX"/>
        </w:rPr>
        <w:t>Los Ayuntamientos expedirán la convocatoria a que hace alusión el artículo 330, fracción I, del Código Municipal, con la anticipación suficiente para que antes del inicio de funciones del Tribunal de Justicia Administrativa ya se encuentre nombrado el Juez.</w:t>
      </w:r>
    </w:p>
    <w:p w14:paraId="13DDA781" w14:textId="77777777" w:rsidR="00BD2F00" w:rsidRPr="00597C20" w:rsidRDefault="00BD2F00" w:rsidP="00BD2F00">
      <w:pPr>
        <w:autoSpaceDE w:val="0"/>
        <w:autoSpaceDN w:val="0"/>
        <w:adjustRightInd w:val="0"/>
        <w:ind w:left="426"/>
        <w:jc w:val="both"/>
        <w:rPr>
          <w:rFonts w:cs="Arial"/>
          <w:sz w:val="20"/>
          <w:lang w:val="es-MX" w:eastAsia="es-MX"/>
        </w:rPr>
      </w:pPr>
    </w:p>
    <w:p w14:paraId="396FAC72" w14:textId="77777777" w:rsidR="00BD2F00" w:rsidRDefault="00BD2F00" w:rsidP="00BD2F00">
      <w:pPr>
        <w:autoSpaceDE w:val="0"/>
        <w:autoSpaceDN w:val="0"/>
        <w:adjustRightInd w:val="0"/>
        <w:ind w:left="426"/>
        <w:jc w:val="both"/>
        <w:rPr>
          <w:rFonts w:cs="Arial"/>
          <w:sz w:val="20"/>
          <w:lang w:val="es-MX" w:eastAsia="es-MX"/>
        </w:rPr>
      </w:pPr>
      <w:r w:rsidRPr="00597C20">
        <w:rPr>
          <w:rFonts w:cs="Arial"/>
          <w:b/>
          <w:bCs/>
          <w:sz w:val="20"/>
          <w:lang w:val="es-MX" w:eastAsia="es-MX"/>
        </w:rPr>
        <w:t xml:space="preserve">ARTÍCULO SÉPTIMO.- </w:t>
      </w:r>
      <w:r w:rsidRPr="00597C20">
        <w:rPr>
          <w:rFonts w:cs="Arial"/>
          <w:sz w:val="20"/>
          <w:lang w:val="es-MX" w:eastAsia="es-MX"/>
        </w:rPr>
        <w:t>El Ayuntamiento que corresponda, mediante el voto de las dos terceras partes de los miembros presentes podrá declarar la disolución del Tribunal Municipal de Justicia Administrativa. Para tal efecto deberá establecer de manera clara fundando y motivando las causas por las cuales ha tomado esa determinación. Previo a la fecha de extinción del Tribunal Municipal de Justicia Administrativa deberán concluirse los asuntos en trámite.</w:t>
      </w:r>
    </w:p>
    <w:p w14:paraId="0C376E2E" w14:textId="77777777" w:rsidR="00434A2E" w:rsidRDefault="00434A2E" w:rsidP="00BD2F00">
      <w:pPr>
        <w:autoSpaceDE w:val="0"/>
        <w:autoSpaceDN w:val="0"/>
        <w:adjustRightInd w:val="0"/>
        <w:ind w:left="426"/>
        <w:jc w:val="both"/>
        <w:rPr>
          <w:rFonts w:cs="Arial"/>
          <w:sz w:val="20"/>
          <w:lang w:val="es-MX"/>
        </w:rPr>
      </w:pPr>
    </w:p>
    <w:p w14:paraId="458A893E" w14:textId="77777777" w:rsidR="00434A2E" w:rsidRPr="00434A2E" w:rsidRDefault="00434A2E" w:rsidP="00434A2E">
      <w:pPr>
        <w:pStyle w:val="Prrafodelista"/>
        <w:numPr>
          <w:ilvl w:val="0"/>
          <w:numId w:val="21"/>
        </w:numPr>
        <w:autoSpaceDE w:val="0"/>
        <w:autoSpaceDN w:val="0"/>
        <w:adjustRightInd w:val="0"/>
        <w:jc w:val="both"/>
        <w:rPr>
          <w:rFonts w:cs="Arial"/>
          <w:bCs/>
          <w:sz w:val="20"/>
          <w:lang w:val="es-MX"/>
        </w:rPr>
      </w:pPr>
      <w:r w:rsidRPr="00434A2E">
        <w:rPr>
          <w:rFonts w:cs="Arial"/>
          <w:b/>
          <w:bCs/>
          <w:sz w:val="20"/>
          <w:lang w:val="es-MX"/>
        </w:rPr>
        <w:t>ARTÍCULOS TRANSITORIOS DEL DECRETO No. LXIII-103, DEL 14 DE DICIEMBRE DE 2016 Y PUBLICADO EN EL ANEXO AL PERIÓDICO OFICIAL No. 152, DEL 21 DE DICIEMBRE DE 2016.</w:t>
      </w:r>
    </w:p>
    <w:p w14:paraId="6EBFE1A4" w14:textId="77777777" w:rsidR="00434A2E" w:rsidRPr="00434A2E" w:rsidRDefault="00434A2E" w:rsidP="00434A2E">
      <w:pPr>
        <w:autoSpaceDE w:val="0"/>
        <w:autoSpaceDN w:val="0"/>
        <w:adjustRightInd w:val="0"/>
        <w:ind w:left="426"/>
        <w:jc w:val="both"/>
        <w:rPr>
          <w:rFonts w:cs="Arial"/>
          <w:bCs/>
          <w:sz w:val="20"/>
          <w:lang w:val="es-MX"/>
        </w:rPr>
      </w:pPr>
    </w:p>
    <w:p w14:paraId="524053C7" w14:textId="77777777" w:rsidR="00434A2E" w:rsidRPr="00434A2E" w:rsidRDefault="00434A2E" w:rsidP="00434A2E">
      <w:pPr>
        <w:autoSpaceDE w:val="0"/>
        <w:autoSpaceDN w:val="0"/>
        <w:adjustRightInd w:val="0"/>
        <w:ind w:left="426"/>
        <w:jc w:val="both"/>
        <w:rPr>
          <w:rFonts w:cs="Arial"/>
          <w:bCs/>
          <w:sz w:val="20"/>
          <w:lang w:val="es-ES_tradnl"/>
        </w:rPr>
      </w:pPr>
      <w:r w:rsidRPr="00434A2E">
        <w:rPr>
          <w:rFonts w:cs="Arial"/>
          <w:b/>
          <w:bCs/>
          <w:sz w:val="20"/>
          <w:lang w:val="es-ES_tradnl"/>
        </w:rPr>
        <w:t>ARTÍCULO PRIMERO</w:t>
      </w:r>
      <w:r w:rsidRPr="00434A2E">
        <w:rPr>
          <w:rFonts w:cs="Arial"/>
          <w:bCs/>
          <w:sz w:val="20"/>
          <w:lang w:val="es-ES_tradnl"/>
        </w:rPr>
        <w:t>. El presente Decreto entrará en vigor el día siguiente al de su publicación en el Periódico Oficial del Estado.</w:t>
      </w:r>
    </w:p>
    <w:p w14:paraId="08DAD53C" w14:textId="77777777" w:rsidR="00434A2E" w:rsidRPr="00434A2E" w:rsidRDefault="00434A2E" w:rsidP="00434A2E">
      <w:pPr>
        <w:autoSpaceDE w:val="0"/>
        <w:autoSpaceDN w:val="0"/>
        <w:adjustRightInd w:val="0"/>
        <w:ind w:left="426"/>
        <w:jc w:val="both"/>
        <w:rPr>
          <w:rFonts w:cs="Arial"/>
          <w:bCs/>
          <w:sz w:val="20"/>
          <w:lang w:val="es-ES_tradnl"/>
        </w:rPr>
      </w:pPr>
    </w:p>
    <w:p w14:paraId="4E330D67" w14:textId="77777777" w:rsidR="00434A2E" w:rsidRDefault="00434A2E" w:rsidP="00434A2E">
      <w:pPr>
        <w:autoSpaceDE w:val="0"/>
        <w:autoSpaceDN w:val="0"/>
        <w:adjustRightInd w:val="0"/>
        <w:ind w:left="426"/>
        <w:jc w:val="both"/>
        <w:rPr>
          <w:rFonts w:cs="Arial"/>
          <w:bCs/>
          <w:sz w:val="20"/>
          <w:lang w:val="es-ES_tradnl"/>
        </w:rPr>
      </w:pPr>
      <w:r w:rsidRPr="00434A2E">
        <w:rPr>
          <w:rFonts w:cs="Arial"/>
          <w:b/>
          <w:bCs/>
          <w:sz w:val="20"/>
          <w:lang w:val="es-ES_tradnl"/>
        </w:rPr>
        <w:t>ARTÍCULO SEGUNDO</w:t>
      </w:r>
      <w:r w:rsidRPr="00434A2E">
        <w:rPr>
          <w:rFonts w:cs="Arial"/>
          <w:bCs/>
          <w:sz w:val="20"/>
          <w:lang w:val="es-ES_tradnl"/>
        </w:rPr>
        <w:t xml:space="preserve">. 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sean objeto de aplicación, se entenderá efectuada la homologación a la que se ciñe el presente Decreto. </w:t>
      </w:r>
    </w:p>
    <w:p w14:paraId="70C4B0F0" w14:textId="77777777" w:rsidR="003413CF" w:rsidRDefault="003413CF" w:rsidP="00C00E92">
      <w:pPr>
        <w:autoSpaceDE w:val="0"/>
        <w:autoSpaceDN w:val="0"/>
        <w:adjustRightInd w:val="0"/>
        <w:jc w:val="both"/>
        <w:rPr>
          <w:rFonts w:cs="Arial"/>
          <w:bCs/>
          <w:sz w:val="20"/>
          <w:lang w:val="es-ES_tradnl"/>
        </w:rPr>
      </w:pPr>
    </w:p>
    <w:p w14:paraId="466197DB" w14:textId="77777777" w:rsidR="00C00E92" w:rsidRDefault="00C00E92" w:rsidP="00C00E92">
      <w:pPr>
        <w:autoSpaceDE w:val="0"/>
        <w:autoSpaceDN w:val="0"/>
        <w:adjustRightInd w:val="0"/>
        <w:jc w:val="both"/>
        <w:rPr>
          <w:rFonts w:cs="Arial"/>
          <w:bCs/>
          <w:sz w:val="20"/>
          <w:lang w:val="es-ES_tradnl"/>
        </w:rPr>
      </w:pPr>
    </w:p>
    <w:p w14:paraId="3C6A5F05" w14:textId="77777777" w:rsidR="00C00E92" w:rsidRDefault="00C00E92" w:rsidP="00C00E92">
      <w:pPr>
        <w:autoSpaceDE w:val="0"/>
        <w:autoSpaceDN w:val="0"/>
        <w:adjustRightInd w:val="0"/>
        <w:jc w:val="both"/>
        <w:rPr>
          <w:rFonts w:cs="Arial"/>
          <w:sz w:val="20"/>
          <w:lang w:val="es-MX"/>
        </w:rPr>
      </w:pPr>
    </w:p>
    <w:p w14:paraId="44C4E9CA" w14:textId="77777777" w:rsidR="003413CF" w:rsidRPr="00434A2E" w:rsidRDefault="003413CF" w:rsidP="003413CF">
      <w:pPr>
        <w:pStyle w:val="Prrafodelista"/>
        <w:numPr>
          <w:ilvl w:val="0"/>
          <w:numId w:val="21"/>
        </w:numPr>
        <w:autoSpaceDE w:val="0"/>
        <w:autoSpaceDN w:val="0"/>
        <w:adjustRightInd w:val="0"/>
        <w:jc w:val="both"/>
        <w:rPr>
          <w:rFonts w:cs="Arial"/>
          <w:bCs/>
          <w:sz w:val="20"/>
          <w:lang w:val="es-MX"/>
        </w:rPr>
      </w:pPr>
      <w:r w:rsidRPr="00434A2E">
        <w:rPr>
          <w:rFonts w:cs="Arial"/>
          <w:b/>
          <w:bCs/>
          <w:sz w:val="20"/>
          <w:lang w:val="es-MX"/>
        </w:rPr>
        <w:lastRenderedPageBreak/>
        <w:t>ARTÍCULOS TRANSITORIOS DEL DECRETO No. LXIII-</w:t>
      </w:r>
      <w:r>
        <w:rPr>
          <w:rFonts w:cs="Arial"/>
          <w:b/>
          <w:bCs/>
          <w:sz w:val="20"/>
          <w:lang w:val="es-MX"/>
        </w:rPr>
        <w:t>817</w:t>
      </w:r>
      <w:r w:rsidRPr="00434A2E">
        <w:rPr>
          <w:rFonts w:cs="Arial"/>
          <w:b/>
          <w:bCs/>
          <w:sz w:val="20"/>
          <w:lang w:val="es-MX"/>
        </w:rPr>
        <w:t xml:space="preserve">, DEL </w:t>
      </w:r>
      <w:r>
        <w:rPr>
          <w:rFonts w:cs="Arial"/>
          <w:b/>
          <w:bCs/>
          <w:sz w:val="20"/>
          <w:lang w:val="es-MX"/>
        </w:rPr>
        <w:t>6</w:t>
      </w:r>
      <w:r w:rsidRPr="00434A2E">
        <w:rPr>
          <w:rFonts w:cs="Arial"/>
          <w:b/>
          <w:bCs/>
          <w:sz w:val="20"/>
          <w:lang w:val="es-MX"/>
        </w:rPr>
        <w:t xml:space="preserve"> DE </w:t>
      </w:r>
      <w:r>
        <w:rPr>
          <w:rFonts w:cs="Arial"/>
          <w:b/>
          <w:bCs/>
          <w:sz w:val="20"/>
          <w:lang w:val="es-MX"/>
        </w:rPr>
        <w:t>AGOSTO</w:t>
      </w:r>
      <w:r w:rsidRPr="00434A2E">
        <w:rPr>
          <w:rFonts w:cs="Arial"/>
          <w:b/>
          <w:bCs/>
          <w:sz w:val="20"/>
          <w:lang w:val="es-MX"/>
        </w:rPr>
        <w:t xml:space="preserve"> DE 201</w:t>
      </w:r>
      <w:r>
        <w:rPr>
          <w:rFonts w:cs="Arial"/>
          <w:b/>
          <w:bCs/>
          <w:sz w:val="20"/>
          <w:lang w:val="es-MX"/>
        </w:rPr>
        <w:t>9</w:t>
      </w:r>
      <w:r w:rsidRPr="00434A2E">
        <w:rPr>
          <w:rFonts w:cs="Arial"/>
          <w:b/>
          <w:bCs/>
          <w:sz w:val="20"/>
          <w:lang w:val="es-MX"/>
        </w:rPr>
        <w:t xml:space="preserve"> Y PUBLICADO EN EL PERIÓDICO OFICIAL No. </w:t>
      </w:r>
      <w:r>
        <w:rPr>
          <w:rFonts w:cs="Arial"/>
          <w:b/>
          <w:bCs/>
          <w:sz w:val="20"/>
          <w:lang w:val="es-MX"/>
        </w:rPr>
        <w:t>100</w:t>
      </w:r>
      <w:r w:rsidRPr="00434A2E">
        <w:rPr>
          <w:rFonts w:cs="Arial"/>
          <w:b/>
          <w:bCs/>
          <w:sz w:val="20"/>
          <w:lang w:val="es-MX"/>
        </w:rPr>
        <w:t>, DEL 2</w:t>
      </w:r>
      <w:r>
        <w:rPr>
          <w:rFonts w:cs="Arial"/>
          <w:b/>
          <w:bCs/>
          <w:sz w:val="20"/>
          <w:lang w:val="es-MX"/>
        </w:rPr>
        <w:t>0</w:t>
      </w:r>
      <w:r w:rsidRPr="00434A2E">
        <w:rPr>
          <w:rFonts w:cs="Arial"/>
          <w:b/>
          <w:bCs/>
          <w:sz w:val="20"/>
          <w:lang w:val="es-MX"/>
        </w:rPr>
        <w:t xml:space="preserve"> DE </w:t>
      </w:r>
      <w:r>
        <w:rPr>
          <w:rFonts w:cs="Arial"/>
          <w:b/>
          <w:bCs/>
          <w:sz w:val="20"/>
          <w:lang w:val="es-MX"/>
        </w:rPr>
        <w:t>AGOSTO</w:t>
      </w:r>
      <w:r w:rsidRPr="00434A2E">
        <w:rPr>
          <w:rFonts w:cs="Arial"/>
          <w:b/>
          <w:bCs/>
          <w:sz w:val="20"/>
          <w:lang w:val="es-MX"/>
        </w:rPr>
        <w:t xml:space="preserve"> DE 201</w:t>
      </w:r>
      <w:r>
        <w:rPr>
          <w:rFonts w:cs="Arial"/>
          <w:b/>
          <w:bCs/>
          <w:sz w:val="20"/>
          <w:lang w:val="es-MX"/>
        </w:rPr>
        <w:t>9</w:t>
      </w:r>
      <w:r w:rsidRPr="00434A2E">
        <w:rPr>
          <w:rFonts w:cs="Arial"/>
          <w:b/>
          <w:bCs/>
          <w:sz w:val="20"/>
          <w:lang w:val="es-MX"/>
        </w:rPr>
        <w:t>.</w:t>
      </w:r>
    </w:p>
    <w:p w14:paraId="5149B4F0" w14:textId="77777777" w:rsidR="003413CF" w:rsidRPr="00434A2E" w:rsidRDefault="003413CF" w:rsidP="003413CF">
      <w:pPr>
        <w:autoSpaceDE w:val="0"/>
        <w:autoSpaceDN w:val="0"/>
        <w:adjustRightInd w:val="0"/>
        <w:ind w:left="426"/>
        <w:jc w:val="both"/>
        <w:rPr>
          <w:rFonts w:cs="Arial"/>
          <w:bCs/>
          <w:sz w:val="20"/>
          <w:lang w:val="es-MX"/>
        </w:rPr>
      </w:pPr>
    </w:p>
    <w:p w14:paraId="13AF2AC4" w14:textId="77777777" w:rsidR="003413CF" w:rsidRPr="00434A2E" w:rsidRDefault="003413CF" w:rsidP="003413CF">
      <w:pPr>
        <w:autoSpaceDE w:val="0"/>
        <w:autoSpaceDN w:val="0"/>
        <w:adjustRightInd w:val="0"/>
        <w:ind w:left="426"/>
        <w:jc w:val="both"/>
        <w:rPr>
          <w:rFonts w:cs="Arial"/>
          <w:bCs/>
          <w:sz w:val="20"/>
          <w:lang w:val="es-ES_tradnl"/>
        </w:rPr>
      </w:pPr>
      <w:r w:rsidRPr="00434A2E">
        <w:rPr>
          <w:rFonts w:cs="Arial"/>
          <w:b/>
          <w:bCs/>
          <w:sz w:val="20"/>
          <w:lang w:val="es-ES_tradnl"/>
        </w:rPr>
        <w:t xml:space="preserve">ARTÍCULO </w:t>
      </w:r>
      <w:r>
        <w:rPr>
          <w:rFonts w:cs="Arial"/>
          <w:b/>
          <w:bCs/>
          <w:sz w:val="20"/>
          <w:lang w:val="es-ES_tradnl"/>
        </w:rPr>
        <w:t>ÚNICO</w:t>
      </w:r>
      <w:r w:rsidRPr="00434A2E">
        <w:rPr>
          <w:rFonts w:cs="Arial"/>
          <w:bCs/>
          <w:sz w:val="20"/>
          <w:lang w:val="es-ES_tradnl"/>
        </w:rPr>
        <w:t>. El presente Decreto entrará en vigor el día siguiente al de su publicación en el Periódico Oficial del Estado.</w:t>
      </w:r>
    </w:p>
    <w:p w14:paraId="420850EF" w14:textId="77777777" w:rsidR="003413CF" w:rsidRPr="00434A2E" w:rsidRDefault="003413CF" w:rsidP="003413CF">
      <w:pPr>
        <w:autoSpaceDE w:val="0"/>
        <w:autoSpaceDN w:val="0"/>
        <w:adjustRightInd w:val="0"/>
        <w:ind w:left="426"/>
        <w:jc w:val="both"/>
        <w:rPr>
          <w:rFonts w:cs="Arial"/>
          <w:bCs/>
          <w:sz w:val="20"/>
          <w:lang w:val="es-ES_tradnl"/>
        </w:rPr>
      </w:pPr>
    </w:p>
    <w:p w14:paraId="5415AF59" w14:textId="77777777" w:rsidR="001C61CB" w:rsidRPr="00434A2E" w:rsidRDefault="001C61CB" w:rsidP="001C61CB">
      <w:pPr>
        <w:pStyle w:val="Prrafodelista"/>
        <w:numPr>
          <w:ilvl w:val="0"/>
          <w:numId w:val="21"/>
        </w:numPr>
        <w:autoSpaceDE w:val="0"/>
        <w:autoSpaceDN w:val="0"/>
        <w:adjustRightInd w:val="0"/>
        <w:jc w:val="both"/>
        <w:rPr>
          <w:rFonts w:cs="Arial"/>
          <w:bCs/>
          <w:sz w:val="20"/>
          <w:lang w:val="es-MX"/>
        </w:rPr>
      </w:pPr>
      <w:r w:rsidRPr="00434A2E">
        <w:rPr>
          <w:rFonts w:cs="Arial"/>
          <w:b/>
          <w:bCs/>
          <w:sz w:val="20"/>
          <w:lang w:val="es-MX"/>
        </w:rPr>
        <w:t>ARTÍCULOS TRANSITORIOS DEL DECRETO No. LXI</w:t>
      </w:r>
      <w:r>
        <w:rPr>
          <w:rFonts w:cs="Arial"/>
          <w:b/>
          <w:bCs/>
          <w:sz w:val="20"/>
          <w:lang w:val="es-MX"/>
        </w:rPr>
        <w:t>V</w:t>
      </w:r>
      <w:r w:rsidRPr="00434A2E">
        <w:rPr>
          <w:rFonts w:cs="Arial"/>
          <w:b/>
          <w:bCs/>
          <w:sz w:val="20"/>
          <w:lang w:val="es-MX"/>
        </w:rPr>
        <w:t>-</w:t>
      </w:r>
      <w:r>
        <w:rPr>
          <w:rFonts w:cs="Arial"/>
          <w:b/>
          <w:bCs/>
          <w:sz w:val="20"/>
          <w:lang w:val="es-MX"/>
        </w:rPr>
        <w:t>208</w:t>
      </w:r>
      <w:r w:rsidRPr="00434A2E">
        <w:rPr>
          <w:rFonts w:cs="Arial"/>
          <w:b/>
          <w:bCs/>
          <w:sz w:val="20"/>
          <w:lang w:val="es-MX"/>
        </w:rPr>
        <w:t xml:space="preserve">, DEL </w:t>
      </w:r>
      <w:r>
        <w:rPr>
          <w:rFonts w:cs="Arial"/>
          <w:b/>
          <w:bCs/>
          <w:sz w:val="20"/>
          <w:lang w:val="es-MX"/>
        </w:rPr>
        <w:t>4</w:t>
      </w:r>
      <w:r w:rsidRPr="00434A2E">
        <w:rPr>
          <w:rFonts w:cs="Arial"/>
          <w:b/>
          <w:bCs/>
          <w:sz w:val="20"/>
          <w:lang w:val="es-MX"/>
        </w:rPr>
        <w:t xml:space="preserve"> DE </w:t>
      </w:r>
      <w:r>
        <w:rPr>
          <w:rFonts w:cs="Arial"/>
          <w:b/>
          <w:bCs/>
          <w:sz w:val="20"/>
          <w:lang w:val="es-MX"/>
        </w:rPr>
        <w:t>NOVIEMBRE</w:t>
      </w:r>
      <w:r w:rsidRPr="00434A2E">
        <w:rPr>
          <w:rFonts w:cs="Arial"/>
          <w:b/>
          <w:bCs/>
          <w:sz w:val="20"/>
          <w:lang w:val="es-MX"/>
        </w:rPr>
        <w:t xml:space="preserve"> DE 20</w:t>
      </w:r>
      <w:r>
        <w:rPr>
          <w:rFonts w:cs="Arial"/>
          <w:b/>
          <w:bCs/>
          <w:sz w:val="20"/>
          <w:lang w:val="es-MX"/>
        </w:rPr>
        <w:t>20</w:t>
      </w:r>
      <w:r w:rsidRPr="00434A2E">
        <w:rPr>
          <w:rFonts w:cs="Arial"/>
          <w:b/>
          <w:bCs/>
          <w:sz w:val="20"/>
          <w:lang w:val="es-MX"/>
        </w:rPr>
        <w:t xml:space="preserve"> Y PUBLICADO EN EL PERIÓDICO OFICIAL </w:t>
      </w:r>
      <w:r>
        <w:rPr>
          <w:rFonts w:cs="Arial"/>
          <w:b/>
          <w:bCs/>
          <w:sz w:val="20"/>
          <w:lang w:val="es-MX"/>
        </w:rPr>
        <w:t xml:space="preserve">EDICIÓN VESPERTINA </w:t>
      </w:r>
      <w:r w:rsidRPr="00434A2E">
        <w:rPr>
          <w:rFonts w:cs="Arial"/>
          <w:b/>
          <w:bCs/>
          <w:sz w:val="20"/>
          <w:lang w:val="es-MX"/>
        </w:rPr>
        <w:t xml:space="preserve">No. </w:t>
      </w:r>
      <w:r>
        <w:rPr>
          <w:rFonts w:cs="Arial"/>
          <w:b/>
          <w:bCs/>
          <w:sz w:val="20"/>
          <w:lang w:val="es-MX"/>
        </w:rPr>
        <w:t>136</w:t>
      </w:r>
      <w:r w:rsidRPr="00434A2E">
        <w:rPr>
          <w:rFonts w:cs="Arial"/>
          <w:b/>
          <w:bCs/>
          <w:sz w:val="20"/>
          <w:lang w:val="es-MX"/>
        </w:rPr>
        <w:t xml:space="preserve">, DEL </w:t>
      </w:r>
      <w:r>
        <w:rPr>
          <w:rFonts w:cs="Arial"/>
          <w:b/>
          <w:bCs/>
          <w:sz w:val="20"/>
          <w:lang w:val="es-MX"/>
        </w:rPr>
        <w:t>11</w:t>
      </w:r>
      <w:r w:rsidRPr="00434A2E">
        <w:rPr>
          <w:rFonts w:cs="Arial"/>
          <w:b/>
          <w:bCs/>
          <w:sz w:val="20"/>
          <w:lang w:val="es-MX"/>
        </w:rPr>
        <w:t xml:space="preserve"> DE </w:t>
      </w:r>
      <w:r>
        <w:rPr>
          <w:rFonts w:cs="Arial"/>
          <w:b/>
          <w:bCs/>
          <w:sz w:val="20"/>
          <w:lang w:val="es-MX"/>
        </w:rPr>
        <w:t>NOVIEMBRE</w:t>
      </w:r>
      <w:r w:rsidRPr="00434A2E">
        <w:rPr>
          <w:rFonts w:cs="Arial"/>
          <w:b/>
          <w:bCs/>
          <w:sz w:val="20"/>
          <w:lang w:val="es-MX"/>
        </w:rPr>
        <w:t xml:space="preserve"> DE 20</w:t>
      </w:r>
      <w:r>
        <w:rPr>
          <w:rFonts w:cs="Arial"/>
          <w:b/>
          <w:bCs/>
          <w:sz w:val="20"/>
          <w:lang w:val="es-MX"/>
        </w:rPr>
        <w:t>20</w:t>
      </w:r>
      <w:r w:rsidRPr="00434A2E">
        <w:rPr>
          <w:rFonts w:cs="Arial"/>
          <w:b/>
          <w:bCs/>
          <w:sz w:val="20"/>
          <w:lang w:val="es-MX"/>
        </w:rPr>
        <w:t>.</w:t>
      </w:r>
    </w:p>
    <w:p w14:paraId="5EF4D0F5" w14:textId="77777777" w:rsidR="001C61CB" w:rsidRPr="00434A2E" w:rsidRDefault="001C61CB" w:rsidP="001C61CB">
      <w:pPr>
        <w:autoSpaceDE w:val="0"/>
        <w:autoSpaceDN w:val="0"/>
        <w:adjustRightInd w:val="0"/>
        <w:ind w:left="426"/>
        <w:jc w:val="both"/>
        <w:rPr>
          <w:rFonts w:cs="Arial"/>
          <w:bCs/>
          <w:sz w:val="20"/>
          <w:lang w:val="es-MX"/>
        </w:rPr>
      </w:pPr>
    </w:p>
    <w:p w14:paraId="710128DC" w14:textId="77777777" w:rsidR="001C61CB" w:rsidRPr="00434A2E" w:rsidRDefault="001C61CB" w:rsidP="001C61CB">
      <w:pPr>
        <w:autoSpaceDE w:val="0"/>
        <w:autoSpaceDN w:val="0"/>
        <w:adjustRightInd w:val="0"/>
        <w:ind w:left="426"/>
        <w:jc w:val="both"/>
        <w:rPr>
          <w:rFonts w:cs="Arial"/>
          <w:bCs/>
          <w:sz w:val="20"/>
          <w:lang w:val="es-ES_tradnl"/>
        </w:rPr>
      </w:pPr>
      <w:r w:rsidRPr="00434A2E">
        <w:rPr>
          <w:rFonts w:cs="Arial"/>
          <w:b/>
          <w:bCs/>
          <w:sz w:val="20"/>
          <w:lang w:val="es-ES_tradnl"/>
        </w:rPr>
        <w:t xml:space="preserve">ARTÍCULO </w:t>
      </w:r>
      <w:r>
        <w:rPr>
          <w:rFonts w:cs="Arial"/>
          <w:b/>
          <w:bCs/>
          <w:sz w:val="20"/>
          <w:lang w:val="es-ES_tradnl"/>
        </w:rPr>
        <w:t>ÚNICO</w:t>
      </w:r>
      <w:r w:rsidRPr="00434A2E">
        <w:rPr>
          <w:rFonts w:cs="Arial"/>
          <w:bCs/>
          <w:sz w:val="20"/>
          <w:lang w:val="es-ES_tradnl"/>
        </w:rPr>
        <w:t>. El presente Decreto entrará en vigor el día siguiente al de su publicación en el Periódico Oficial del Estado.</w:t>
      </w:r>
    </w:p>
    <w:p w14:paraId="5489624D" w14:textId="77777777" w:rsidR="001C61CB" w:rsidRPr="00434A2E" w:rsidRDefault="001C61CB" w:rsidP="001C61CB">
      <w:pPr>
        <w:autoSpaceDE w:val="0"/>
        <w:autoSpaceDN w:val="0"/>
        <w:adjustRightInd w:val="0"/>
        <w:ind w:left="426"/>
        <w:jc w:val="both"/>
        <w:rPr>
          <w:rFonts w:cs="Arial"/>
          <w:bCs/>
          <w:sz w:val="20"/>
          <w:lang w:val="es-ES_tradnl"/>
        </w:rPr>
      </w:pPr>
    </w:p>
    <w:p w14:paraId="358D10D8" w14:textId="77777777" w:rsidR="00986230" w:rsidRPr="00434A2E" w:rsidRDefault="00986230" w:rsidP="00986230">
      <w:pPr>
        <w:pStyle w:val="Prrafodelista"/>
        <w:numPr>
          <w:ilvl w:val="0"/>
          <w:numId w:val="21"/>
        </w:numPr>
        <w:autoSpaceDE w:val="0"/>
        <w:autoSpaceDN w:val="0"/>
        <w:adjustRightInd w:val="0"/>
        <w:jc w:val="both"/>
        <w:rPr>
          <w:rFonts w:cs="Arial"/>
          <w:bCs/>
          <w:sz w:val="20"/>
          <w:lang w:val="es-MX"/>
        </w:rPr>
      </w:pPr>
      <w:r w:rsidRPr="00434A2E">
        <w:rPr>
          <w:rFonts w:cs="Arial"/>
          <w:b/>
          <w:bCs/>
          <w:sz w:val="20"/>
          <w:lang w:val="es-MX"/>
        </w:rPr>
        <w:t xml:space="preserve">ARTÍCULOS </w:t>
      </w:r>
      <w:r>
        <w:rPr>
          <w:rFonts w:cs="Arial"/>
          <w:b/>
          <w:bCs/>
          <w:sz w:val="20"/>
          <w:lang w:val="es-MX"/>
        </w:rPr>
        <w:t>TRANSITORIOS DEL DECRETO No. 66-452</w:t>
      </w:r>
      <w:r w:rsidRPr="00434A2E">
        <w:rPr>
          <w:rFonts w:cs="Arial"/>
          <w:b/>
          <w:bCs/>
          <w:sz w:val="20"/>
          <w:lang w:val="es-MX"/>
        </w:rPr>
        <w:t xml:space="preserve">, DEL </w:t>
      </w:r>
      <w:r>
        <w:rPr>
          <w:rFonts w:cs="Arial"/>
          <w:b/>
          <w:bCs/>
          <w:sz w:val="20"/>
          <w:lang w:val="es-MX"/>
        </w:rPr>
        <w:t>24</w:t>
      </w:r>
      <w:r w:rsidRPr="00434A2E">
        <w:rPr>
          <w:rFonts w:cs="Arial"/>
          <w:b/>
          <w:bCs/>
          <w:sz w:val="20"/>
          <w:lang w:val="es-MX"/>
        </w:rPr>
        <w:t xml:space="preserve"> DE </w:t>
      </w:r>
      <w:r>
        <w:rPr>
          <w:rFonts w:cs="Arial"/>
          <w:b/>
          <w:bCs/>
          <w:sz w:val="20"/>
          <w:lang w:val="es-MX"/>
        </w:rPr>
        <w:t>SEPTIEMBRE</w:t>
      </w:r>
      <w:r w:rsidRPr="00434A2E">
        <w:rPr>
          <w:rFonts w:cs="Arial"/>
          <w:b/>
          <w:bCs/>
          <w:sz w:val="20"/>
          <w:lang w:val="es-MX"/>
        </w:rPr>
        <w:t xml:space="preserve"> DE 20</w:t>
      </w:r>
      <w:r>
        <w:rPr>
          <w:rFonts w:cs="Arial"/>
          <w:b/>
          <w:bCs/>
          <w:sz w:val="20"/>
          <w:lang w:val="es-MX"/>
        </w:rPr>
        <w:t>25</w:t>
      </w:r>
      <w:r w:rsidRPr="00434A2E">
        <w:rPr>
          <w:rFonts w:cs="Arial"/>
          <w:b/>
          <w:bCs/>
          <w:sz w:val="20"/>
          <w:lang w:val="es-MX"/>
        </w:rPr>
        <w:t xml:space="preserve"> Y PUBLICADO EN EL PERIÓDICO OFICIAL </w:t>
      </w:r>
      <w:r>
        <w:rPr>
          <w:rFonts w:cs="Arial"/>
          <w:b/>
          <w:bCs/>
          <w:sz w:val="20"/>
          <w:lang w:val="es-MX"/>
        </w:rPr>
        <w:t xml:space="preserve">EXTRAORDINARIO </w:t>
      </w:r>
      <w:r w:rsidRPr="00434A2E">
        <w:rPr>
          <w:rFonts w:cs="Arial"/>
          <w:b/>
          <w:bCs/>
          <w:sz w:val="20"/>
          <w:lang w:val="es-MX"/>
        </w:rPr>
        <w:t xml:space="preserve">No. </w:t>
      </w:r>
      <w:r>
        <w:rPr>
          <w:rFonts w:cs="Arial"/>
          <w:b/>
          <w:bCs/>
          <w:sz w:val="20"/>
          <w:lang w:val="es-MX"/>
        </w:rPr>
        <w:t>42</w:t>
      </w:r>
      <w:r w:rsidRPr="00434A2E">
        <w:rPr>
          <w:rFonts w:cs="Arial"/>
          <w:b/>
          <w:bCs/>
          <w:sz w:val="20"/>
          <w:lang w:val="es-MX"/>
        </w:rPr>
        <w:t xml:space="preserve">, DEL </w:t>
      </w:r>
      <w:r>
        <w:rPr>
          <w:rFonts w:cs="Arial"/>
          <w:b/>
          <w:bCs/>
          <w:sz w:val="20"/>
          <w:lang w:val="es-MX"/>
        </w:rPr>
        <w:t>29</w:t>
      </w:r>
      <w:r w:rsidRPr="00434A2E">
        <w:rPr>
          <w:rFonts w:cs="Arial"/>
          <w:b/>
          <w:bCs/>
          <w:sz w:val="20"/>
          <w:lang w:val="es-MX"/>
        </w:rPr>
        <w:t xml:space="preserve"> DE </w:t>
      </w:r>
      <w:r>
        <w:rPr>
          <w:rFonts w:cs="Arial"/>
          <w:b/>
          <w:bCs/>
          <w:sz w:val="20"/>
          <w:lang w:val="es-MX"/>
        </w:rPr>
        <w:t>SEPTIEMBRE</w:t>
      </w:r>
      <w:r w:rsidRPr="00434A2E">
        <w:rPr>
          <w:rFonts w:cs="Arial"/>
          <w:b/>
          <w:bCs/>
          <w:sz w:val="20"/>
          <w:lang w:val="es-MX"/>
        </w:rPr>
        <w:t xml:space="preserve"> DE 20</w:t>
      </w:r>
      <w:r>
        <w:rPr>
          <w:rFonts w:cs="Arial"/>
          <w:b/>
          <w:bCs/>
          <w:sz w:val="20"/>
          <w:lang w:val="es-MX"/>
        </w:rPr>
        <w:t>25</w:t>
      </w:r>
      <w:r w:rsidRPr="00434A2E">
        <w:rPr>
          <w:rFonts w:cs="Arial"/>
          <w:b/>
          <w:bCs/>
          <w:sz w:val="20"/>
          <w:lang w:val="es-MX"/>
        </w:rPr>
        <w:t>.</w:t>
      </w:r>
    </w:p>
    <w:p w14:paraId="7FCC0562" w14:textId="77777777" w:rsidR="003413CF" w:rsidRPr="00434A2E" w:rsidRDefault="003413CF" w:rsidP="00434A2E">
      <w:pPr>
        <w:autoSpaceDE w:val="0"/>
        <w:autoSpaceDN w:val="0"/>
        <w:adjustRightInd w:val="0"/>
        <w:ind w:left="426"/>
        <w:jc w:val="both"/>
        <w:rPr>
          <w:rFonts w:cs="Arial"/>
          <w:bCs/>
          <w:sz w:val="20"/>
          <w:lang w:val="es-ES_tradnl"/>
        </w:rPr>
      </w:pPr>
    </w:p>
    <w:p w14:paraId="50F7756A" w14:textId="77777777" w:rsidR="00BD2F00" w:rsidRPr="00986230" w:rsidRDefault="00986230" w:rsidP="00986230">
      <w:pPr>
        <w:ind w:left="426"/>
        <w:rPr>
          <w:rFonts w:cs="Arial"/>
          <w:sz w:val="20"/>
          <w:szCs w:val="20"/>
        </w:rPr>
      </w:pPr>
      <w:r w:rsidRPr="00986230">
        <w:rPr>
          <w:rFonts w:cs="Arial"/>
          <w:b/>
          <w:sz w:val="20"/>
          <w:szCs w:val="20"/>
        </w:rPr>
        <w:t xml:space="preserve">ARTÍCULO ÚNICO. </w:t>
      </w:r>
      <w:r w:rsidRPr="00986230">
        <w:rPr>
          <w:rFonts w:cs="Arial"/>
          <w:sz w:val="20"/>
          <w:szCs w:val="20"/>
        </w:rPr>
        <w:t>El presente Decreto entrará en vigor el día siguiente al de su publicación en el Periódico Oficial del Estado.</w:t>
      </w:r>
    </w:p>
    <w:p w14:paraId="4060443E" w14:textId="77777777" w:rsidR="00BD2F00" w:rsidRDefault="00BD2F00" w:rsidP="00986230">
      <w:pPr>
        <w:ind w:left="426"/>
        <w:jc w:val="both"/>
        <w:rPr>
          <w:rFonts w:cs="Arial"/>
          <w:b/>
          <w:sz w:val="20"/>
          <w:szCs w:val="20"/>
        </w:rPr>
      </w:pPr>
      <w:r>
        <w:rPr>
          <w:rFonts w:cs="Arial"/>
          <w:b/>
          <w:sz w:val="20"/>
          <w:szCs w:val="20"/>
        </w:rPr>
        <w:br w:type="page"/>
      </w:r>
    </w:p>
    <w:p w14:paraId="4826C51B" w14:textId="77777777" w:rsidR="0001510E" w:rsidRPr="004E412E" w:rsidRDefault="0001510E" w:rsidP="004E412E">
      <w:pPr>
        <w:rPr>
          <w:szCs w:val="20"/>
        </w:rPr>
      </w:pPr>
      <w:r w:rsidRPr="002A6255">
        <w:rPr>
          <w:rFonts w:cs="Arial"/>
          <w:b/>
          <w:sz w:val="20"/>
          <w:szCs w:val="20"/>
        </w:rPr>
        <w:lastRenderedPageBreak/>
        <w:t>LEY DE RESPONSABILIDAD PATRIMONIAL DEL ESTADO DE TAMAULIPAS Y SUS MUNICIPIOS.</w:t>
      </w:r>
    </w:p>
    <w:p w14:paraId="12647AB2" w14:textId="77777777" w:rsidR="00D12124" w:rsidRPr="003B129D" w:rsidRDefault="00D12124" w:rsidP="0001510E">
      <w:pPr>
        <w:jc w:val="both"/>
        <w:rPr>
          <w:rFonts w:cs="Arial"/>
          <w:sz w:val="20"/>
          <w:szCs w:val="20"/>
        </w:rPr>
      </w:pPr>
      <w:r w:rsidRPr="003B129D">
        <w:rPr>
          <w:rFonts w:cs="Arial"/>
          <w:sz w:val="20"/>
          <w:szCs w:val="20"/>
        </w:rPr>
        <w:t xml:space="preserve">Decreto No. </w:t>
      </w:r>
      <w:r w:rsidR="000C416F">
        <w:rPr>
          <w:rFonts w:cs="Arial"/>
          <w:sz w:val="20"/>
          <w:szCs w:val="20"/>
        </w:rPr>
        <w:t>64</w:t>
      </w:r>
      <w:r w:rsidR="0001510E">
        <w:rPr>
          <w:rFonts w:cs="Arial"/>
          <w:sz w:val="20"/>
          <w:szCs w:val="20"/>
        </w:rPr>
        <w:t>0</w:t>
      </w:r>
      <w:r w:rsidRPr="003B129D">
        <w:rPr>
          <w:rFonts w:cs="Arial"/>
          <w:sz w:val="20"/>
          <w:szCs w:val="20"/>
        </w:rPr>
        <w:t xml:space="preserve"> del </w:t>
      </w:r>
      <w:r w:rsidR="000C416F">
        <w:rPr>
          <w:rFonts w:cs="Arial"/>
          <w:sz w:val="20"/>
          <w:szCs w:val="20"/>
        </w:rPr>
        <w:t>28</w:t>
      </w:r>
      <w:r w:rsidRPr="003B129D">
        <w:rPr>
          <w:rFonts w:cs="Arial"/>
          <w:sz w:val="20"/>
          <w:szCs w:val="20"/>
        </w:rPr>
        <w:t xml:space="preserve"> de </w:t>
      </w:r>
      <w:r w:rsidR="000C416F">
        <w:rPr>
          <w:rFonts w:cs="Arial"/>
          <w:sz w:val="20"/>
          <w:szCs w:val="20"/>
        </w:rPr>
        <w:t>abril</w:t>
      </w:r>
      <w:r w:rsidR="000C416F" w:rsidRPr="003B129D">
        <w:rPr>
          <w:rFonts w:cs="Arial"/>
          <w:sz w:val="20"/>
          <w:szCs w:val="20"/>
        </w:rPr>
        <w:t xml:space="preserve"> </w:t>
      </w:r>
      <w:r w:rsidRPr="003B129D">
        <w:rPr>
          <w:rFonts w:cs="Arial"/>
          <w:sz w:val="20"/>
          <w:szCs w:val="20"/>
        </w:rPr>
        <w:t>de 2004.</w:t>
      </w:r>
    </w:p>
    <w:p w14:paraId="33C3C8FE" w14:textId="77777777" w:rsidR="00D12124" w:rsidRDefault="0001510E" w:rsidP="00FB4715">
      <w:pPr>
        <w:numPr>
          <w:ilvl w:val="12"/>
          <w:numId w:val="0"/>
        </w:numPr>
        <w:ind w:firstLine="2"/>
        <w:jc w:val="both"/>
        <w:rPr>
          <w:rFonts w:cs="Arial"/>
          <w:sz w:val="20"/>
          <w:szCs w:val="20"/>
        </w:rPr>
      </w:pPr>
      <w:r>
        <w:rPr>
          <w:rFonts w:cs="Arial"/>
          <w:sz w:val="20"/>
          <w:szCs w:val="20"/>
        </w:rPr>
        <w:t xml:space="preserve">Anexo al </w:t>
      </w:r>
      <w:r w:rsidR="00D12124" w:rsidRPr="003B129D">
        <w:rPr>
          <w:rFonts w:cs="Arial"/>
          <w:sz w:val="20"/>
          <w:szCs w:val="20"/>
        </w:rPr>
        <w:t xml:space="preserve">P.O. No. </w:t>
      </w:r>
      <w:r>
        <w:rPr>
          <w:rFonts w:cs="Arial"/>
          <w:sz w:val="20"/>
          <w:szCs w:val="20"/>
        </w:rPr>
        <w:t>4</w:t>
      </w:r>
      <w:r w:rsidR="00D12124" w:rsidRPr="003B129D">
        <w:rPr>
          <w:rFonts w:cs="Arial"/>
          <w:sz w:val="20"/>
          <w:szCs w:val="20"/>
        </w:rPr>
        <w:t xml:space="preserve">, del </w:t>
      </w:r>
      <w:r>
        <w:rPr>
          <w:rFonts w:cs="Arial"/>
          <w:sz w:val="20"/>
          <w:szCs w:val="20"/>
        </w:rPr>
        <w:t>11</w:t>
      </w:r>
      <w:r w:rsidR="00D12124" w:rsidRPr="003B129D">
        <w:rPr>
          <w:rFonts w:cs="Arial"/>
          <w:sz w:val="20"/>
          <w:szCs w:val="20"/>
        </w:rPr>
        <w:t xml:space="preserve"> de </w:t>
      </w:r>
      <w:r>
        <w:rPr>
          <w:rFonts w:cs="Arial"/>
          <w:sz w:val="20"/>
          <w:szCs w:val="20"/>
        </w:rPr>
        <w:t>enero</w:t>
      </w:r>
      <w:r w:rsidR="00D12124" w:rsidRPr="003B129D">
        <w:rPr>
          <w:rFonts w:cs="Arial"/>
          <w:sz w:val="20"/>
          <w:szCs w:val="20"/>
        </w:rPr>
        <w:t xml:space="preserve"> de 200</w:t>
      </w:r>
      <w:r>
        <w:rPr>
          <w:rFonts w:cs="Arial"/>
          <w:sz w:val="20"/>
          <w:szCs w:val="20"/>
        </w:rPr>
        <w:t>5</w:t>
      </w:r>
      <w:r w:rsidR="00D12124" w:rsidRPr="003B129D">
        <w:rPr>
          <w:rFonts w:cs="Arial"/>
          <w:sz w:val="20"/>
          <w:szCs w:val="20"/>
        </w:rPr>
        <w:t>.</w:t>
      </w:r>
    </w:p>
    <w:p w14:paraId="7902994D" w14:textId="77777777" w:rsidR="00BD2F00" w:rsidRDefault="00BD2F00" w:rsidP="00FB4715">
      <w:pPr>
        <w:numPr>
          <w:ilvl w:val="12"/>
          <w:numId w:val="0"/>
        </w:numPr>
        <w:ind w:firstLine="2"/>
        <w:jc w:val="both"/>
        <w:rPr>
          <w:rFonts w:cs="Arial"/>
          <w:sz w:val="20"/>
          <w:szCs w:val="20"/>
        </w:rPr>
      </w:pPr>
    </w:p>
    <w:p w14:paraId="73C027CA" w14:textId="77777777" w:rsidR="00BD2F00" w:rsidRPr="00256CE0" w:rsidRDefault="00BD2F00" w:rsidP="00BD2F00">
      <w:pPr>
        <w:pStyle w:val="Textoindependiente"/>
        <w:numPr>
          <w:ilvl w:val="12"/>
          <w:numId w:val="0"/>
        </w:numPr>
        <w:ind w:left="708" w:hanging="708"/>
        <w:jc w:val="center"/>
        <w:rPr>
          <w:rFonts w:cs="Arial"/>
          <w:b/>
          <w:sz w:val="20"/>
        </w:rPr>
      </w:pPr>
      <w:r w:rsidRPr="00256CE0">
        <w:rPr>
          <w:rFonts w:cs="Arial"/>
          <w:b/>
          <w:sz w:val="20"/>
        </w:rPr>
        <w:t>R  E  F  O  R  M  A  S:</w:t>
      </w:r>
    </w:p>
    <w:p w14:paraId="2DC3644C" w14:textId="77777777" w:rsidR="00BD2F00" w:rsidRPr="00BD2F00" w:rsidRDefault="00BD2F00" w:rsidP="00434A2E">
      <w:pPr>
        <w:pStyle w:val="Prrafodelista"/>
        <w:numPr>
          <w:ilvl w:val="0"/>
          <w:numId w:val="20"/>
        </w:numPr>
        <w:tabs>
          <w:tab w:val="num" w:pos="1276"/>
        </w:tabs>
        <w:ind w:hanging="436"/>
        <w:rPr>
          <w:rFonts w:cs="Arial"/>
          <w:sz w:val="20"/>
        </w:rPr>
      </w:pPr>
      <w:r w:rsidRPr="00BD2F00">
        <w:rPr>
          <w:rFonts w:cs="Arial"/>
          <w:sz w:val="20"/>
        </w:rPr>
        <w:t>Decreto No. LXII-327, del 5 de noviembre de 2014.</w:t>
      </w:r>
    </w:p>
    <w:p w14:paraId="3BEB9173" w14:textId="77777777" w:rsidR="0005584F" w:rsidRDefault="00BD2F00" w:rsidP="00BD2F00">
      <w:pPr>
        <w:pStyle w:val="Textoindependiente"/>
        <w:numPr>
          <w:ilvl w:val="12"/>
          <w:numId w:val="0"/>
        </w:numPr>
        <w:spacing w:line="240" w:lineRule="auto"/>
        <w:ind w:firstLine="708"/>
        <w:rPr>
          <w:sz w:val="20"/>
        </w:rPr>
      </w:pPr>
      <w:r>
        <w:rPr>
          <w:rFonts w:cs="Arial"/>
          <w:sz w:val="20"/>
        </w:rPr>
        <w:t>Anexo al P.O.</w:t>
      </w:r>
      <w:r w:rsidRPr="00D0696F">
        <w:rPr>
          <w:rFonts w:cs="Arial"/>
          <w:sz w:val="20"/>
        </w:rPr>
        <w:t xml:space="preserve"> No. </w:t>
      </w:r>
      <w:r>
        <w:rPr>
          <w:sz w:val="20"/>
        </w:rPr>
        <w:t>146</w:t>
      </w:r>
      <w:r w:rsidRPr="00D0696F">
        <w:rPr>
          <w:sz w:val="20"/>
        </w:rPr>
        <w:t xml:space="preserve">, del </w:t>
      </w:r>
      <w:r>
        <w:rPr>
          <w:sz w:val="20"/>
        </w:rPr>
        <w:t>4 de diciembre</w:t>
      </w:r>
      <w:r w:rsidRPr="00D0696F">
        <w:rPr>
          <w:sz w:val="20"/>
        </w:rPr>
        <w:t xml:space="preserve"> de 20</w:t>
      </w:r>
      <w:r>
        <w:rPr>
          <w:sz w:val="20"/>
        </w:rPr>
        <w:t>14</w:t>
      </w:r>
      <w:r w:rsidRPr="00D0696F">
        <w:rPr>
          <w:sz w:val="20"/>
        </w:rPr>
        <w:t>.</w:t>
      </w:r>
    </w:p>
    <w:p w14:paraId="5737BA73" w14:textId="77777777" w:rsidR="00BD2F00" w:rsidRDefault="00BD2F00" w:rsidP="00BD2F00">
      <w:pPr>
        <w:pStyle w:val="Textoindependiente"/>
        <w:numPr>
          <w:ilvl w:val="12"/>
          <w:numId w:val="0"/>
        </w:numPr>
        <w:spacing w:line="240" w:lineRule="auto"/>
        <w:ind w:firstLine="708"/>
        <w:rPr>
          <w:rFonts w:cs="Arial"/>
          <w:sz w:val="20"/>
          <w:lang w:val="es-MX" w:eastAsia="es-MX"/>
        </w:rPr>
      </w:pPr>
      <w:r w:rsidRPr="00BD2F00">
        <w:rPr>
          <w:rFonts w:cs="Arial"/>
          <w:b/>
          <w:bCs/>
          <w:sz w:val="20"/>
          <w:lang w:val="es-MX" w:eastAsia="es-MX"/>
        </w:rPr>
        <w:t xml:space="preserve">ARTÍCULO TERCERO.- </w:t>
      </w:r>
      <w:r w:rsidRPr="00BD2F00">
        <w:rPr>
          <w:rFonts w:cs="Arial"/>
          <w:bCs/>
          <w:sz w:val="20"/>
          <w:lang w:val="es-MX" w:eastAsia="es-MX"/>
        </w:rPr>
        <w:t>S</w:t>
      </w:r>
      <w:r w:rsidRPr="00BD2F00">
        <w:rPr>
          <w:rFonts w:cs="Arial"/>
          <w:sz w:val="20"/>
          <w:lang w:val="es-MX" w:eastAsia="es-MX"/>
        </w:rPr>
        <w:t>e modifican los artículos 8 y 21</w:t>
      </w:r>
      <w:r>
        <w:rPr>
          <w:rFonts w:cs="Arial"/>
          <w:sz w:val="20"/>
          <w:lang w:val="es-MX" w:eastAsia="es-MX"/>
        </w:rPr>
        <w:t>.</w:t>
      </w:r>
    </w:p>
    <w:p w14:paraId="0FF8A72C" w14:textId="77777777" w:rsidR="00434A2E" w:rsidRDefault="00434A2E" w:rsidP="00BD2F00">
      <w:pPr>
        <w:pStyle w:val="Textoindependiente"/>
        <w:numPr>
          <w:ilvl w:val="12"/>
          <w:numId w:val="0"/>
        </w:numPr>
        <w:spacing w:line="240" w:lineRule="auto"/>
        <w:ind w:firstLine="708"/>
        <w:rPr>
          <w:rFonts w:cs="Arial"/>
          <w:sz w:val="20"/>
          <w:lang w:val="es-MX" w:eastAsia="es-MX"/>
        </w:rPr>
      </w:pPr>
    </w:p>
    <w:p w14:paraId="5131EAD8" w14:textId="77777777" w:rsidR="00434A2E" w:rsidRPr="00434A2E" w:rsidRDefault="00434A2E" w:rsidP="00434A2E">
      <w:pPr>
        <w:pStyle w:val="Textoindependiente"/>
        <w:numPr>
          <w:ilvl w:val="3"/>
          <w:numId w:val="22"/>
        </w:numPr>
        <w:tabs>
          <w:tab w:val="clear" w:pos="2880"/>
        </w:tabs>
        <w:spacing w:line="240" w:lineRule="auto"/>
        <w:ind w:left="284"/>
        <w:rPr>
          <w:rFonts w:cs="Arial"/>
          <w:sz w:val="20"/>
        </w:rPr>
      </w:pPr>
      <w:r w:rsidRPr="00434A2E">
        <w:rPr>
          <w:rFonts w:cs="Arial"/>
          <w:sz w:val="20"/>
        </w:rPr>
        <w:t>Decreto No. LXIII-103, del 14 de diciembre de 2016.</w:t>
      </w:r>
    </w:p>
    <w:p w14:paraId="030B5297" w14:textId="77777777" w:rsidR="00434A2E" w:rsidRPr="00434A2E" w:rsidRDefault="00434A2E" w:rsidP="00434A2E">
      <w:pPr>
        <w:pStyle w:val="Textoindependiente"/>
        <w:numPr>
          <w:ilvl w:val="12"/>
          <w:numId w:val="0"/>
        </w:numPr>
        <w:spacing w:line="240" w:lineRule="auto"/>
        <w:ind w:firstLine="708"/>
        <w:rPr>
          <w:rFonts w:cs="Arial"/>
          <w:sz w:val="20"/>
        </w:rPr>
      </w:pPr>
      <w:r w:rsidRPr="00434A2E">
        <w:rPr>
          <w:rFonts w:cs="Arial"/>
          <w:sz w:val="20"/>
        </w:rPr>
        <w:t>Anexo al P.O. No. 152, del 21 de diciembre de 2016.</w:t>
      </w:r>
    </w:p>
    <w:p w14:paraId="646C1078" w14:textId="77777777" w:rsidR="00434A2E" w:rsidRPr="00434A2E" w:rsidRDefault="00434A2E" w:rsidP="00434A2E">
      <w:pPr>
        <w:pStyle w:val="Textoindependiente"/>
        <w:numPr>
          <w:ilvl w:val="12"/>
          <w:numId w:val="0"/>
        </w:numPr>
        <w:spacing w:line="240" w:lineRule="auto"/>
        <w:ind w:left="709"/>
        <w:rPr>
          <w:rFonts w:cs="Arial"/>
          <w:sz w:val="20"/>
          <w:lang w:val="es-ES_tradnl"/>
        </w:rPr>
      </w:pPr>
      <w:r w:rsidRPr="00434A2E">
        <w:rPr>
          <w:rFonts w:cs="Arial"/>
          <w:b/>
          <w:sz w:val="20"/>
          <w:lang w:val="es-MX"/>
        </w:rPr>
        <w:t xml:space="preserve">ARTÍCULO CUADRAGÉSIMO PRIMERO. </w:t>
      </w:r>
      <w:r w:rsidRPr="00434A2E">
        <w:rPr>
          <w:rFonts w:cs="Arial"/>
          <w:sz w:val="20"/>
          <w:lang w:val="es-MX"/>
        </w:rPr>
        <w:t>Se reforman los artículos 7 párrafo 3 y 11 párrafos 1, 2 y 5</w:t>
      </w:r>
      <w:r w:rsidRPr="00434A2E">
        <w:rPr>
          <w:rFonts w:cs="Arial"/>
          <w:sz w:val="20"/>
        </w:rPr>
        <w:t xml:space="preserve">, </w:t>
      </w:r>
      <w:r w:rsidRPr="00434A2E">
        <w:rPr>
          <w:rFonts w:cs="Arial"/>
          <w:sz w:val="20"/>
          <w:lang w:val="es-ES_tradnl"/>
        </w:rPr>
        <w:t>en materia de desindexación del salario mínimo.</w:t>
      </w:r>
    </w:p>
    <w:p w14:paraId="20C0AC7B" w14:textId="77777777" w:rsidR="00434A2E" w:rsidRDefault="00434A2E" w:rsidP="00BD2F00">
      <w:pPr>
        <w:pStyle w:val="Textoindependiente"/>
        <w:numPr>
          <w:ilvl w:val="12"/>
          <w:numId w:val="0"/>
        </w:numPr>
        <w:spacing w:line="240" w:lineRule="auto"/>
        <w:ind w:firstLine="708"/>
        <w:rPr>
          <w:rFonts w:cs="Arial"/>
          <w:sz w:val="20"/>
          <w:lang w:val="es-MX"/>
        </w:rPr>
      </w:pPr>
    </w:p>
    <w:p w14:paraId="1AA5AFD8" w14:textId="77777777" w:rsidR="000A74C2" w:rsidRPr="00434A2E" w:rsidRDefault="000A74C2" w:rsidP="000A74C2">
      <w:pPr>
        <w:pStyle w:val="Textoindependiente"/>
        <w:numPr>
          <w:ilvl w:val="3"/>
          <w:numId w:val="22"/>
        </w:numPr>
        <w:tabs>
          <w:tab w:val="clear" w:pos="2880"/>
        </w:tabs>
        <w:spacing w:line="240" w:lineRule="auto"/>
        <w:ind w:left="284"/>
        <w:rPr>
          <w:rFonts w:cs="Arial"/>
          <w:sz w:val="20"/>
        </w:rPr>
      </w:pPr>
      <w:r w:rsidRPr="00434A2E">
        <w:rPr>
          <w:rFonts w:cs="Arial"/>
          <w:sz w:val="20"/>
        </w:rPr>
        <w:t>Decreto No. LXIII-</w:t>
      </w:r>
      <w:r>
        <w:rPr>
          <w:rFonts w:cs="Arial"/>
          <w:sz w:val="20"/>
        </w:rPr>
        <w:t>817</w:t>
      </w:r>
      <w:r w:rsidRPr="00434A2E">
        <w:rPr>
          <w:rFonts w:cs="Arial"/>
          <w:sz w:val="20"/>
        </w:rPr>
        <w:t xml:space="preserve">, del </w:t>
      </w:r>
      <w:r>
        <w:rPr>
          <w:rFonts w:cs="Arial"/>
          <w:sz w:val="20"/>
        </w:rPr>
        <w:t>6</w:t>
      </w:r>
      <w:r w:rsidRPr="00434A2E">
        <w:rPr>
          <w:rFonts w:cs="Arial"/>
          <w:sz w:val="20"/>
        </w:rPr>
        <w:t xml:space="preserve"> de </w:t>
      </w:r>
      <w:r>
        <w:rPr>
          <w:rFonts w:cs="Arial"/>
          <w:sz w:val="20"/>
        </w:rPr>
        <w:t>agosto</w:t>
      </w:r>
      <w:r w:rsidRPr="00434A2E">
        <w:rPr>
          <w:rFonts w:cs="Arial"/>
          <w:sz w:val="20"/>
        </w:rPr>
        <w:t xml:space="preserve"> de 201</w:t>
      </w:r>
      <w:r>
        <w:rPr>
          <w:rFonts w:cs="Arial"/>
          <w:sz w:val="20"/>
        </w:rPr>
        <w:t>9</w:t>
      </w:r>
      <w:r w:rsidRPr="00434A2E">
        <w:rPr>
          <w:rFonts w:cs="Arial"/>
          <w:sz w:val="20"/>
        </w:rPr>
        <w:t>.</w:t>
      </w:r>
    </w:p>
    <w:p w14:paraId="6157BE0B" w14:textId="77777777" w:rsidR="000A74C2" w:rsidRDefault="000A74C2" w:rsidP="000A74C2">
      <w:pPr>
        <w:pStyle w:val="Textoindependiente"/>
        <w:numPr>
          <w:ilvl w:val="12"/>
          <w:numId w:val="0"/>
        </w:numPr>
        <w:spacing w:line="240" w:lineRule="auto"/>
        <w:ind w:firstLine="708"/>
        <w:rPr>
          <w:rFonts w:cs="Arial"/>
          <w:sz w:val="20"/>
        </w:rPr>
      </w:pPr>
      <w:r w:rsidRPr="00434A2E">
        <w:rPr>
          <w:rFonts w:cs="Arial"/>
          <w:sz w:val="20"/>
        </w:rPr>
        <w:t>P.O. No. 1</w:t>
      </w:r>
      <w:r>
        <w:rPr>
          <w:rFonts w:cs="Arial"/>
          <w:sz w:val="20"/>
        </w:rPr>
        <w:t>00</w:t>
      </w:r>
      <w:r w:rsidRPr="00434A2E">
        <w:rPr>
          <w:rFonts w:cs="Arial"/>
          <w:sz w:val="20"/>
        </w:rPr>
        <w:t>, del 2</w:t>
      </w:r>
      <w:r>
        <w:rPr>
          <w:rFonts w:cs="Arial"/>
          <w:sz w:val="20"/>
        </w:rPr>
        <w:t>0</w:t>
      </w:r>
      <w:r w:rsidRPr="00434A2E">
        <w:rPr>
          <w:rFonts w:cs="Arial"/>
          <w:sz w:val="20"/>
        </w:rPr>
        <w:t xml:space="preserve"> de </w:t>
      </w:r>
      <w:r>
        <w:rPr>
          <w:rFonts w:cs="Arial"/>
          <w:sz w:val="20"/>
        </w:rPr>
        <w:t>agosto</w:t>
      </w:r>
      <w:r w:rsidRPr="00434A2E">
        <w:rPr>
          <w:rFonts w:cs="Arial"/>
          <w:sz w:val="20"/>
        </w:rPr>
        <w:t xml:space="preserve"> de 201</w:t>
      </w:r>
      <w:r>
        <w:rPr>
          <w:rFonts w:cs="Arial"/>
          <w:sz w:val="20"/>
        </w:rPr>
        <w:t>9</w:t>
      </w:r>
      <w:r w:rsidRPr="00434A2E">
        <w:rPr>
          <w:rFonts w:cs="Arial"/>
          <w:sz w:val="20"/>
        </w:rPr>
        <w:t>.</w:t>
      </w:r>
    </w:p>
    <w:p w14:paraId="7E229E42" w14:textId="77777777" w:rsidR="000A74C2" w:rsidRPr="00434A2E" w:rsidRDefault="003F3318" w:rsidP="000A74C2">
      <w:pPr>
        <w:pStyle w:val="Textoindependiente"/>
        <w:numPr>
          <w:ilvl w:val="12"/>
          <w:numId w:val="0"/>
        </w:numPr>
        <w:spacing w:line="240" w:lineRule="auto"/>
        <w:ind w:firstLine="708"/>
        <w:rPr>
          <w:rFonts w:cs="Arial"/>
          <w:sz w:val="20"/>
        </w:rPr>
      </w:pPr>
      <w:r>
        <w:rPr>
          <w:rFonts w:cs="Arial"/>
          <w:sz w:val="20"/>
          <w:lang w:bidi="es-ES"/>
        </w:rPr>
        <w:t xml:space="preserve">Se reforman los artículos </w:t>
      </w:r>
      <w:r w:rsidRPr="003F3318">
        <w:rPr>
          <w:rFonts w:cs="Arial"/>
          <w:sz w:val="20"/>
          <w:lang w:bidi="es-ES"/>
        </w:rPr>
        <w:t>28 numeral 2, 29, 30 y 31</w:t>
      </w:r>
      <w:r>
        <w:rPr>
          <w:rFonts w:cs="Arial"/>
          <w:sz w:val="20"/>
          <w:lang w:bidi="es-ES"/>
        </w:rPr>
        <w:t>.</w:t>
      </w:r>
    </w:p>
    <w:p w14:paraId="111E4A42" w14:textId="77777777" w:rsidR="000A74C2" w:rsidRDefault="000A74C2" w:rsidP="00BD2F00">
      <w:pPr>
        <w:pStyle w:val="Textoindependiente"/>
        <w:numPr>
          <w:ilvl w:val="12"/>
          <w:numId w:val="0"/>
        </w:numPr>
        <w:spacing w:line="240" w:lineRule="auto"/>
        <w:ind w:firstLine="708"/>
        <w:rPr>
          <w:rFonts w:cs="Arial"/>
          <w:sz w:val="20"/>
        </w:rPr>
      </w:pPr>
    </w:p>
    <w:p w14:paraId="52137841" w14:textId="77777777" w:rsidR="00855E1D" w:rsidRPr="00434A2E" w:rsidRDefault="00855E1D" w:rsidP="00855E1D">
      <w:pPr>
        <w:pStyle w:val="Textoindependiente"/>
        <w:numPr>
          <w:ilvl w:val="3"/>
          <w:numId w:val="22"/>
        </w:numPr>
        <w:tabs>
          <w:tab w:val="clear" w:pos="2880"/>
        </w:tabs>
        <w:spacing w:line="240" w:lineRule="auto"/>
        <w:ind w:left="284"/>
        <w:rPr>
          <w:rFonts w:cs="Arial"/>
          <w:sz w:val="20"/>
        </w:rPr>
      </w:pPr>
      <w:r w:rsidRPr="00434A2E">
        <w:rPr>
          <w:rFonts w:cs="Arial"/>
          <w:sz w:val="20"/>
        </w:rPr>
        <w:t>Decreto No. LXI</w:t>
      </w:r>
      <w:r>
        <w:rPr>
          <w:rFonts w:cs="Arial"/>
          <w:sz w:val="20"/>
        </w:rPr>
        <w:t>V</w:t>
      </w:r>
      <w:r w:rsidRPr="00434A2E">
        <w:rPr>
          <w:rFonts w:cs="Arial"/>
          <w:sz w:val="20"/>
        </w:rPr>
        <w:t>-</w:t>
      </w:r>
      <w:r>
        <w:rPr>
          <w:rFonts w:cs="Arial"/>
          <w:sz w:val="20"/>
        </w:rPr>
        <w:t>208</w:t>
      </w:r>
      <w:r w:rsidRPr="00434A2E">
        <w:rPr>
          <w:rFonts w:cs="Arial"/>
          <w:sz w:val="20"/>
        </w:rPr>
        <w:t xml:space="preserve">, del </w:t>
      </w:r>
      <w:r>
        <w:rPr>
          <w:rFonts w:cs="Arial"/>
          <w:sz w:val="20"/>
        </w:rPr>
        <w:t>4</w:t>
      </w:r>
      <w:r w:rsidRPr="00434A2E">
        <w:rPr>
          <w:rFonts w:cs="Arial"/>
          <w:sz w:val="20"/>
        </w:rPr>
        <w:t xml:space="preserve"> de </w:t>
      </w:r>
      <w:r>
        <w:rPr>
          <w:rFonts w:cs="Arial"/>
          <w:sz w:val="20"/>
        </w:rPr>
        <w:t>noviembre</w:t>
      </w:r>
      <w:r w:rsidRPr="00434A2E">
        <w:rPr>
          <w:rFonts w:cs="Arial"/>
          <w:sz w:val="20"/>
        </w:rPr>
        <w:t xml:space="preserve"> de 20</w:t>
      </w:r>
      <w:r>
        <w:rPr>
          <w:rFonts w:cs="Arial"/>
          <w:sz w:val="20"/>
        </w:rPr>
        <w:t>20</w:t>
      </w:r>
      <w:r w:rsidRPr="00434A2E">
        <w:rPr>
          <w:rFonts w:cs="Arial"/>
          <w:sz w:val="20"/>
        </w:rPr>
        <w:t>.</w:t>
      </w:r>
    </w:p>
    <w:p w14:paraId="4FF92AE2" w14:textId="77777777" w:rsidR="00855E1D" w:rsidRDefault="00855E1D" w:rsidP="00855E1D">
      <w:pPr>
        <w:pStyle w:val="Textoindependiente"/>
        <w:numPr>
          <w:ilvl w:val="12"/>
          <w:numId w:val="0"/>
        </w:numPr>
        <w:spacing w:line="240" w:lineRule="auto"/>
        <w:ind w:firstLine="708"/>
        <w:rPr>
          <w:rFonts w:cs="Arial"/>
          <w:sz w:val="20"/>
        </w:rPr>
      </w:pPr>
      <w:r w:rsidRPr="00434A2E">
        <w:rPr>
          <w:rFonts w:cs="Arial"/>
          <w:sz w:val="20"/>
        </w:rPr>
        <w:t xml:space="preserve">P.O. </w:t>
      </w:r>
      <w:r>
        <w:rPr>
          <w:rFonts w:cs="Arial"/>
          <w:sz w:val="20"/>
        </w:rPr>
        <w:t xml:space="preserve">Edición Vespertina </w:t>
      </w:r>
      <w:r w:rsidRPr="00434A2E">
        <w:rPr>
          <w:rFonts w:cs="Arial"/>
          <w:sz w:val="20"/>
        </w:rPr>
        <w:t>No. 1</w:t>
      </w:r>
      <w:r>
        <w:rPr>
          <w:rFonts w:cs="Arial"/>
          <w:sz w:val="20"/>
        </w:rPr>
        <w:t>36</w:t>
      </w:r>
      <w:r w:rsidRPr="00434A2E">
        <w:rPr>
          <w:rFonts w:cs="Arial"/>
          <w:sz w:val="20"/>
        </w:rPr>
        <w:t xml:space="preserve">, del </w:t>
      </w:r>
      <w:r>
        <w:rPr>
          <w:rFonts w:cs="Arial"/>
          <w:sz w:val="20"/>
        </w:rPr>
        <w:t>11</w:t>
      </w:r>
      <w:r w:rsidRPr="00434A2E">
        <w:rPr>
          <w:rFonts w:cs="Arial"/>
          <w:sz w:val="20"/>
        </w:rPr>
        <w:t xml:space="preserve"> de </w:t>
      </w:r>
      <w:r>
        <w:rPr>
          <w:rFonts w:cs="Arial"/>
          <w:sz w:val="20"/>
        </w:rPr>
        <w:t>noviembre</w:t>
      </w:r>
      <w:r w:rsidRPr="00434A2E">
        <w:rPr>
          <w:rFonts w:cs="Arial"/>
          <w:sz w:val="20"/>
        </w:rPr>
        <w:t xml:space="preserve"> de 20</w:t>
      </w:r>
      <w:r>
        <w:rPr>
          <w:rFonts w:cs="Arial"/>
          <w:sz w:val="20"/>
        </w:rPr>
        <w:t>20</w:t>
      </w:r>
      <w:r w:rsidRPr="00434A2E">
        <w:rPr>
          <w:rFonts w:cs="Arial"/>
          <w:sz w:val="20"/>
        </w:rPr>
        <w:t>.</w:t>
      </w:r>
    </w:p>
    <w:p w14:paraId="24EEEEB4" w14:textId="77777777" w:rsidR="00855E1D" w:rsidRDefault="00E97863" w:rsidP="00BD2F00">
      <w:pPr>
        <w:pStyle w:val="Textoindependiente"/>
        <w:numPr>
          <w:ilvl w:val="12"/>
          <w:numId w:val="0"/>
        </w:numPr>
        <w:spacing w:line="240" w:lineRule="auto"/>
        <w:ind w:firstLine="708"/>
        <w:rPr>
          <w:spacing w:val="-3"/>
          <w:sz w:val="20"/>
        </w:rPr>
      </w:pPr>
      <w:r w:rsidRPr="00E97863">
        <w:rPr>
          <w:sz w:val="20"/>
        </w:rPr>
        <w:t>Se</w:t>
      </w:r>
      <w:r w:rsidRPr="00E97863">
        <w:rPr>
          <w:spacing w:val="-10"/>
          <w:sz w:val="20"/>
        </w:rPr>
        <w:t xml:space="preserve"> </w:t>
      </w:r>
      <w:r w:rsidRPr="00E97863">
        <w:rPr>
          <w:spacing w:val="-4"/>
          <w:sz w:val="20"/>
        </w:rPr>
        <w:t>reforman</w:t>
      </w:r>
      <w:r w:rsidRPr="00E97863">
        <w:rPr>
          <w:spacing w:val="-8"/>
          <w:sz w:val="20"/>
        </w:rPr>
        <w:t xml:space="preserve"> </w:t>
      </w:r>
      <w:r w:rsidRPr="00E97863">
        <w:rPr>
          <w:spacing w:val="-3"/>
          <w:sz w:val="20"/>
        </w:rPr>
        <w:t>los</w:t>
      </w:r>
      <w:r w:rsidRPr="00E97863">
        <w:rPr>
          <w:spacing w:val="-8"/>
          <w:sz w:val="20"/>
        </w:rPr>
        <w:t xml:space="preserve"> </w:t>
      </w:r>
      <w:r w:rsidRPr="00E97863">
        <w:rPr>
          <w:spacing w:val="-4"/>
          <w:sz w:val="20"/>
        </w:rPr>
        <w:t>artículos</w:t>
      </w:r>
      <w:r w:rsidRPr="00E97863">
        <w:rPr>
          <w:spacing w:val="-9"/>
          <w:sz w:val="20"/>
        </w:rPr>
        <w:t xml:space="preserve"> </w:t>
      </w:r>
      <w:r w:rsidRPr="00E97863">
        <w:rPr>
          <w:sz w:val="20"/>
        </w:rPr>
        <w:t>8,</w:t>
      </w:r>
      <w:r w:rsidRPr="00E97863">
        <w:rPr>
          <w:spacing w:val="-8"/>
          <w:sz w:val="20"/>
        </w:rPr>
        <w:t xml:space="preserve"> </w:t>
      </w:r>
      <w:r w:rsidRPr="00E97863">
        <w:rPr>
          <w:spacing w:val="-4"/>
          <w:sz w:val="20"/>
        </w:rPr>
        <w:t>numeral</w:t>
      </w:r>
      <w:r w:rsidRPr="00E97863">
        <w:rPr>
          <w:spacing w:val="-8"/>
          <w:sz w:val="20"/>
        </w:rPr>
        <w:t xml:space="preserve"> </w:t>
      </w:r>
      <w:r w:rsidRPr="00E97863">
        <w:rPr>
          <w:spacing w:val="-3"/>
          <w:sz w:val="20"/>
        </w:rPr>
        <w:t>2;</w:t>
      </w:r>
      <w:r w:rsidRPr="00E97863">
        <w:rPr>
          <w:spacing w:val="-7"/>
          <w:sz w:val="20"/>
        </w:rPr>
        <w:t xml:space="preserve"> </w:t>
      </w:r>
      <w:r w:rsidRPr="00E97863">
        <w:rPr>
          <w:spacing w:val="-5"/>
          <w:sz w:val="20"/>
        </w:rPr>
        <w:t>21;</w:t>
      </w:r>
      <w:r w:rsidRPr="00E97863">
        <w:rPr>
          <w:spacing w:val="-8"/>
          <w:sz w:val="20"/>
        </w:rPr>
        <w:t xml:space="preserve"> </w:t>
      </w:r>
      <w:r w:rsidRPr="00E97863">
        <w:rPr>
          <w:sz w:val="20"/>
        </w:rPr>
        <w:t>24</w:t>
      </w:r>
      <w:r w:rsidRPr="00E97863">
        <w:rPr>
          <w:spacing w:val="-8"/>
          <w:sz w:val="20"/>
        </w:rPr>
        <w:t xml:space="preserve"> </w:t>
      </w:r>
      <w:r w:rsidRPr="00E97863">
        <w:rPr>
          <w:spacing w:val="-4"/>
          <w:sz w:val="20"/>
        </w:rPr>
        <w:t>numeral</w:t>
      </w:r>
      <w:r w:rsidRPr="00E97863">
        <w:rPr>
          <w:spacing w:val="-8"/>
          <w:sz w:val="20"/>
        </w:rPr>
        <w:t xml:space="preserve"> </w:t>
      </w:r>
      <w:r w:rsidRPr="00E97863">
        <w:rPr>
          <w:spacing w:val="-3"/>
          <w:sz w:val="20"/>
        </w:rPr>
        <w:t>2;</w:t>
      </w:r>
      <w:r w:rsidRPr="00E97863">
        <w:rPr>
          <w:spacing w:val="-7"/>
          <w:sz w:val="20"/>
        </w:rPr>
        <w:t xml:space="preserve"> </w:t>
      </w:r>
      <w:r w:rsidRPr="00E97863">
        <w:rPr>
          <w:sz w:val="20"/>
        </w:rPr>
        <w:t>y</w:t>
      </w:r>
      <w:r w:rsidRPr="00E97863">
        <w:rPr>
          <w:spacing w:val="-10"/>
          <w:sz w:val="20"/>
        </w:rPr>
        <w:t xml:space="preserve"> </w:t>
      </w:r>
      <w:r w:rsidRPr="00E97863">
        <w:rPr>
          <w:spacing w:val="-3"/>
          <w:sz w:val="20"/>
        </w:rPr>
        <w:t>27</w:t>
      </w:r>
      <w:r>
        <w:rPr>
          <w:spacing w:val="-3"/>
          <w:sz w:val="20"/>
        </w:rPr>
        <w:t>.</w:t>
      </w:r>
    </w:p>
    <w:p w14:paraId="7D48379E" w14:textId="77777777" w:rsidR="009D390E" w:rsidRDefault="009D390E" w:rsidP="00BD2F00">
      <w:pPr>
        <w:pStyle w:val="Textoindependiente"/>
        <w:numPr>
          <w:ilvl w:val="12"/>
          <w:numId w:val="0"/>
        </w:numPr>
        <w:spacing w:line="240" w:lineRule="auto"/>
        <w:ind w:firstLine="708"/>
        <w:rPr>
          <w:spacing w:val="-3"/>
          <w:sz w:val="20"/>
        </w:rPr>
      </w:pPr>
    </w:p>
    <w:p w14:paraId="568AAC7F" w14:textId="77777777" w:rsidR="009D390E" w:rsidRDefault="009D390E" w:rsidP="009D390E">
      <w:pPr>
        <w:pStyle w:val="Textoindependiente"/>
        <w:numPr>
          <w:ilvl w:val="12"/>
          <w:numId w:val="0"/>
        </w:numPr>
        <w:spacing w:line="240" w:lineRule="auto"/>
        <w:ind w:left="709" w:hanging="425"/>
        <w:jc w:val="left"/>
        <w:rPr>
          <w:spacing w:val="-3"/>
          <w:sz w:val="20"/>
        </w:rPr>
      </w:pPr>
      <w:r>
        <w:rPr>
          <w:spacing w:val="-3"/>
          <w:sz w:val="20"/>
        </w:rPr>
        <w:t>5.     Decreto No. 66.452, del 24 de septiembre de 2025</w:t>
      </w:r>
    </w:p>
    <w:p w14:paraId="210866F8" w14:textId="77777777" w:rsidR="009D390E" w:rsidRDefault="009D390E" w:rsidP="009D390E">
      <w:pPr>
        <w:pStyle w:val="Textoindependiente"/>
        <w:numPr>
          <w:ilvl w:val="12"/>
          <w:numId w:val="0"/>
        </w:numPr>
        <w:spacing w:line="240" w:lineRule="auto"/>
        <w:ind w:left="709" w:hanging="425"/>
        <w:jc w:val="left"/>
        <w:rPr>
          <w:spacing w:val="-3"/>
          <w:sz w:val="20"/>
        </w:rPr>
      </w:pPr>
      <w:r>
        <w:rPr>
          <w:spacing w:val="-3"/>
          <w:sz w:val="20"/>
        </w:rPr>
        <w:t xml:space="preserve">        P.O. Extraordinario No.43 del 29 de septiembre de 2025</w:t>
      </w:r>
    </w:p>
    <w:p w14:paraId="5A6301F9" w14:textId="77777777" w:rsidR="00414C87" w:rsidRPr="00E97863" w:rsidRDefault="00414C87" w:rsidP="00414C87">
      <w:pPr>
        <w:pStyle w:val="Textoindependiente"/>
        <w:numPr>
          <w:ilvl w:val="12"/>
          <w:numId w:val="0"/>
        </w:numPr>
        <w:spacing w:line="240" w:lineRule="auto"/>
        <w:ind w:left="709"/>
        <w:jc w:val="left"/>
        <w:rPr>
          <w:rFonts w:cs="Arial"/>
          <w:sz w:val="20"/>
        </w:rPr>
      </w:pPr>
      <w:r w:rsidRPr="00414C87">
        <w:rPr>
          <w:rFonts w:cs="Arial"/>
          <w:b/>
          <w:sz w:val="20"/>
        </w:rPr>
        <w:t>ARTÍCULO ÚNICO.</w:t>
      </w:r>
      <w:r w:rsidRPr="00414C87">
        <w:rPr>
          <w:rFonts w:cs="Arial"/>
          <w:sz w:val="20"/>
        </w:rPr>
        <w:t xml:space="preserve"> Se reforman los artículos 1, párrafo 2; 12, párrafo 3; y 18, párrafo 2; y se adici</w:t>
      </w:r>
      <w:r>
        <w:rPr>
          <w:rFonts w:cs="Arial"/>
          <w:sz w:val="20"/>
        </w:rPr>
        <w:t>ona un párrafo 4 al artículo 12.</w:t>
      </w:r>
    </w:p>
    <w:sectPr w:rsidR="00414C87" w:rsidRPr="00E97863" w:rsidSect="001B6745">
      <w:headerReference w:type="default" r:id="rId13"/>
      <w:footerReference w:type="default" r:id="rId14"/>
      <w:headerReference w:type="first" r:id="rId15"/>
      <w:pgSz w:w="12240" w:h="15840" w:code="1"/>
      <w:pgMar w:top="1258" w:right="1183" w:bottom="719" w:left="1418" w:header="454"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BE697" w14:textId="77777777" w:rsidR="008F6E71" w:rsidRDefault="008F6E71">
      <w:r>
        <w:separator/>
      </w:r>
    </w:p>
  </w:endnote>
  <w:endnote w:type="continuationSeparator" w:id="0">
    <w:p w14:paraId="2C7333A4" w14:textId="77777777" w:rsidR="008F6E71" w:rsidRDefault="008F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82"/>
      <w:gridCol w:w="3182"/>
      <w:gridCol w:w="3182"/>
    </w:tblGrid>
    <w:tr w:rsidR="00930C38" w14:paraId="737C7447" w14:textId="77777777" w:rsidTr="003F1C47">
      <w:tc>
        <w:tcPr>
          <w:tcW w:w="3182" w:type="dxa"/>
          <w:tcBorders>
            <w:top w:val="thinThickSmallGap" w:sz="24" w:space="0" w:color="auto"/>
            <w:left w:val="nil"/>
            <w:bottom w:val="nil"/>
            <w:right w:val="nil"/>
          </w:tcBorders>
        </w:tcPr>
        <w:p w14:paraId="06CA197F" w14:textId="77777777" w:rsidR="00930C38" w:rsidRPr="003F1C47" w:rsidRDefault="00930C38" w:rsidP="003F1C47">
          <w:pPr>
            <w:pStyle w:val="Piedepgina"/>
            <w:jc w:val="both"/>
            <w:rPr>
              <w:rFonts w:cs="Arial"/>
              <w:bCs/>
              <w:color w:val="C0C0C0"/>
              <w:sz w:val="14"/>
              <w:szCs w:val="14"/>
              <w:lang w:eastAsia="es-MX"/>
            </w:rPr>
          </w:pPr>
        </w:p>
      </w:tc>
      <w:tc>
        <w:tcPr>
          <w:tcW w:w="3182" w:type="dxa"/>
          <w:tcBorders>
            <w:top w:val="thinThickSmallGap" w:sz="24" w:space="0" w:color="auto"/>
            <w:left w:val="nil"/>
            <w:bottom w:val="nil"/>
            <w:right w:val="nil"/>
          </w:tcBorders>
        </w:tcPr>
        <w:p w14:paraId="1240E466" w14:textId="77777777" w:rsidR="00930C38" w:rsidRPr="003F1C47" w:rsidRDefault="00930C38" w:rsidP="003F1C47">
          <w:pPr>
            <w:pStyle w:val="Piedepgina"/>
            <w:jc w:val="center"/>
            <w:rPr>
              <w:rFonts w:cs="Arial"/>
              <w:b/>
              <w:bCs/>
              <w:i/>
              <w:sz w:val="20"/>
              <w:lang w:eastAsia="es-MX"/>
            </w:rPr>
          </w:pPr>
        </w:p>
      </w:tc>
      <w:tc>
        <w:tcPr>
          <w:tcW w:w="3182" w:type="dxa"/>
          <w:tcBorders>
            <w:top w:val="thinThickSmallGap" w:sz="24" w:space="0" w:color="auto"/>
            <w:left w:val="nil"/>
            <w:bottom w:val="nil"/>
            <w:right w:val="nil"/>
          </w:tcBorders>
        </w:tcPr>
        <w:p w14:paraId="5E86C690" w14:textId="77777777" w:rsidR="00930C38" w:rsidRPr="003F1C47" w:rsidRDefault="00930C38" w:rsidP="003F1C47">
          <w:pPr>
            <w:pStyle w:val="Piedepgina"/>
            <w:jc w:val="center"/>
            <w:rPr>
              <w:rFonts w:cs="Arial"/>
              <w:b/>
              <w:bCs/>
              <w:lang w:eastAsia="es-MX"/>
            </w:rPr>
          </w:pPr>
        </w:p>
      </w:tc>
    </w:tr>
  </w:tbl>
  <w:p w14:paraId="0885AC33" w14:textId="77777777" w:rsidR="00BD5082" w:rsidRDefault="00BD5082" w:rsidP="00F87F2A">
    <w:pPr>
      <w:pStyle w:val="Piedepgina"/>
      <w:tabs>
        <w:tab w:val="clear" w:pos="8838"/>
        <w:tab w:val="right" w:pos="9214"/>
      </w:tabs>
      <w:ind w:right="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373A4" w14:textId="77777777" w:rsidR="008F6E71" w:rsidRDefault="008F6E71">
      <w:r>
        <w:separator/>
      </w:r>
    </w:p>
  </w:footnote>
  <w:footnote w:type="continuationSeparator" w:id="0">
    <w:p w14:paraId="59EB5F22" w14:textId="77777777" w:rsidR="008F6E71" w:rsidRDefault="008F6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DA734" w14:textId="2BB77E45" w:rsidR="00825D49" w:rsidRPr="0081717E" w:rsidRDefault="00703D41" w:rsidP="00B655A9">
    <w:pPr>
      <w:pBdr>
        <w:bottom w:val="thinThickSmallGap" w:sz="24" w:space="1" w:color="auto"/>
      </w:pBdr>
      <w:tabs>
        <w:tab w:val="left" w:pos="8080"/>
        <w:tab w:val="left" w:pos="8931"/>
      </w:tabs>
      <w:rPr>
        <w:rFonts w:cs="Arial"/>
        <w:i/>
        <w:sz w:val="20"/>
        <w:szCs w:val="20"/>
      </w:rPr>
    </w:pPr>
    <w:r>
      <w:rPr>
        <w:rFonts w:ascii="Benguiat Bk BT" w:hAnsi="Benguiat Bk BT" w:cs="Arial"/>
        <w:b/>
        <w:bCs/>
        <w:i/>
        <w:noProof/>
        <w:sz w:val="20"/>
        <w:lang w:val="es-MX" w:eastAsia="es-MX"/>
      </w:rPr>
      <mc:AlternateContent>
        <mc:Choice Requires="wps">
          <w:drawing>
            <wp:anchor distT="0" distB="0" distL="114300" distR="114300" simplePos="0" relativeHeight="251657728" behindDoc="0" locked="0" layoutInCell="1" allowOverlap="1" wp14:anchorId="423469CA" wp14:editId="4235F9A8">
              <wp:simplePos x="0" y="0"/>
              <wp:positionH relativeFrom="column">
                <wp:posOffset>-19685</wp:posOffset>
              </wp:positionH>
              <wp:positionV relativeFrom="paragraph">
                <wp:posOffset>4636135</wp:posOffset>
              </wp:positionV>
              <wp:extent cx="6068060" cy="400685"/>
              <wp:effectExtent l="0" t="1254760" r="0" b="1278255"/>
              <wp:wrapNone/>
              <wp:docPr id="160030948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68060" cy="40068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21625CE" w14:textId="77777777" w:rsidR="00703D41" w:rsidRDefault="00703D41" w:rsidP="00703D41">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3469CA" id="_x0000_t202" coordsize="21600,21600" o:spt="202" path="m,l,21600r21600,l21600,xe">
              <v:stroke joinstyle="miter"/>
              <v:path gradientshapeok="t" o:connecttype="rect"/>
            </v:shapetype>
            <v:shape id="WordArt 1" o:spid="_x0000_s1026" type="#_x0000_t202" style="position:absolute;margin-left:-1.55pt;margin-top:365.05pt;width:477.8pt;height:31.5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Rhr8wEAAMQDAAAOAAAAZHJzL2Uyb0RvYy54bWysU8lu2zAQvRfoPxC815KNxHAEy4GbNL2k&#10;bYC4yJnmYqkVOeyQtuS/75BW7KC9FdWBkIbkW2aelreD7dhBY2jB1Xw6KTnTToJq3a7m3zcPHxac&#10;hSicEh04XfOjDvx29f7dsveVnkEDndLICMSFqvc1b2L0VVEE2WgrwgS8drRpAK2I9Im7QqHoCd12&#10;xaws50UPqDyC1CFQ9f60yVcZ3xgt4zdjgo6sqzlpi3nFvG7TWqyWotqh8E0rRxniH1RY0ToiPUPd&#10;iyjYHtu/oGwrEQKYOJFgCzCmlTp7IDfT8g83z43wOnuh5gR/blP4f7Dy6+HZPyGLw0cYaIDZRPCP&#10;IH8G5uCuEW6n14jQN1ooIp7ycznL2xw9jTVXN3qIn1RLPZ6mvha9D9WIn+YRqpCYtv0XUHRF7CNk&#10;tsGgZQjp2s3N4qqcnURQbxgpoqEdz4MiAiapOC/ni3JOW5L2rigGi+vMKKoElubgMcTPGixLLzVH&#10;CkImE4fHEJO4y5FRaRJ3khmH7UBHkuItqCNp7ikgNQ+/9gI1+d/bO6A8kWmDYF8ogWvMrl+ZN8OL&#10;QD9yR1L91L0GJAvISVHMCZsaoX4QkO0odwfRseuSntHNeHgUe0JNd4NfU/ce2uzkonN0QlHJBsdY&#10;pyy+/c6nLj/f6jcAAAD//wMAUEsDBBQABgAIAAAAIQDtTL4P3wAAAAoBAAAPAAAAZHJzL2Rvd25y&#10;ZXYueG1sTI9NS8QwEIbvgv8hjOBtN9mWVVubLkUQXDyI64LXbDO21SYpSbqN/97xpLf5eHjnmWqX&#10;zMjO6MPgrITNWgBD2zo92E7C8e1xdQcsRGW1Gp1FCd8YYFdfXlSq1G6xr3g+xI5RiA2lktDHOJWc&#10;h7ZHo8LaTWhp9+G8UZFa33Ht1ULhZuSZEDfcqMHShV5N+NBj+3WYjYQij4N/0cVeNO/z89Nxn5bm&#10;M0l5fZWae2ARU/yD4Vef1KEmp5ObrQ5slLDKN0RKuM0FFQQU22wL7ESTIs+A1xX//0L9AwAA//8D&#10;AFBLAQItABQABgAIAAAAIQC2gziS/gAAAOEBAAATAAAAAAAAAAAAAAAAAAAAAABbQ29udGVudF9U&#10;eXBlc10ueG1sUEsBAi0AFAAGAAgAAAAhADj9If/WAAAAlAEAAAsAAAAAAAAAAAAAAAAALwEAAF9y&#10;ZWxzLy5yZWxzUEsBAi0AFAAGAAgAAAAhABXVGGvzAQAAxAMAAA4AAAAAAAAAAAAAAAAALgIAAGRy&#10;cy9lMm9Eb2MueG1sUEsBAi0AFAAGAAgAAAAhAO1Mvg/fAAAACgEAAA8AAAAAAAAAAAAAAAAATQQA&#10;AGRycy9kb3ducmV2LnhtbFBLBQYAAAAABAAEAPMAAABZBQAAAAA=&#10;" filled="f" stroked="f">
              <v:stroke joinstyle="round"/>
              <o:lock v:ext="edit" shapetype="t"/>
              <v:textbox style="mso-fit-shape-to-text:t">
                <w:txbxContent>
                  <w:p w14:paraId="521625CE" w14:textId="77777777" w:rsidR="00703D41" w:rsidRDefault="00703D41" w:rsidP="00703D41">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r w:rsidR="00802379" w:rsidRPr="0081717E">
      <w:rPr>
        <w:rFonts w:cs="Arial"/>
        <w:b/>
        <w:i/>
        <w:sz w:val="20"/>
        <w:szCs w:val="20"/>
        <w:lang w:val="es-MX" w:eastAsia="es-MX"/>
      </w:rPr>
      <w:t xml:space="preserve">Ley </w:t>
    </w:r>
    <w:r w:rsidR="0081717E" w:rsidRPr="0081717E">
      <w:rPr>
        <w:rFonts w:cs="Arial"/>
        <w:b/>
        <w:i/>
        <w:sz w:val="20"/>
        <w:szCs w:val="20"/>
      </w:rPr>
      <w:t>de Responsabilidad Patrimonial del Estado de Tamaulipas y sus Municipios</w:t>
    </w:r>
    <w:r w:rsidR="00B71443">
      <w:rPr>
        <w:rFonts w:cs="Arial"/>
        <w:i/>
        <w:sz w:val="20"/>
        <w:szCs w:val="20"/>
      </w:rPr>
      <w:tab/>
    </w:r>
    <w:r w:rsidR="00B71443">
      <w:rPr>
        <w:rFonts w:cs="Arial"/>
        <w:i/>
        <w:sz w:val="20"/>
        <w:szCs w:val="20"/>
      </w:rPr>
      <w:tab/>
    </w:r>
    <w:r w:rsidR="00825D49" w:rsidRPr="0081717E">
      <w:rPr>
        <w:rFonts w:cs="Arial"/>
        <w:b/>
        <w:bCs/>
        <w:i/>
        <w:iCs/>
        <w:sz w:val="20"/>
        <w:szCs w:val="20"/>
      </w:rPr>
      <w:t>Pág.</w:t>
    </w:r>
    <w:r w:rsidR="00825D49" w:rsidRPr="0081717E">
      <w:rPr>
        <w:rFonts w:cs="Arial"/>
        <w:bCs/>
        <w:i/>
        <w:iCs/>
        <w:sz w:val="20"/>
        <w:szCs w:val="20"/>
      </w:rPr>
      <w:t xml:space="preserve"> </w:t>
    </w:r>
    <w:r w:rsidR="00A211A7" w:rsidRPr="0081717E">
      <w:rPr>
        <w:rStyle w:val="Nmerodepgina"/>
        <w:rFonts w:cs="Arial"/>
        <w:b/>
        <w:bCs/>
        <w:i/>
        <w:iCs/>
        <w:sz w:val="20"/>
        <w:szCs w:val="20"/>
      </w:rPr>
      <w:fldChar w:fldCharType="begin"/>
    </w:r>
    <w:r w:rsidR="00825D49" w:rsidRPr="0081717E">
      <w:rPr>
        <w:rStyle w:val="Nmerodepgina"/>
        <w:rFonts w:cs="Arial"/>
        <w:b/>
        <w:bCs/>
        <w:i/>
        <w:iCs/>
        <w:sz w:val="20"/>
        <w:szCs w:val="20"/>
      </w:rPr>
      <w:instrText xml:space="preserve">PAGE  </w:instrText>
    </w:r>
    <w:r w:rsidR="00A211A7" w:rsidRPr="0081717E">
      <w:rPr>
        <w:rStyle w:val="Nmerodepgina"/>
        <w:rFonts w:cs="Arial"/>
        <w:b/>
        <w:bCs/>
        <w:i/>
        <w:iCs/>
        <w:sz w:val="20"/>
        <w:szCs w:val="20"/>
      </w:rPr>
      <w:fldChar w:fldCharType="separate"/>
    </w:r>
    <w:r w:rsidR="00414C87">
      <w:rPr>
        <w:rStyle w:val="Nmerodepgina"/>
        <w:rFonts w:cs="Arial"/>
        <w:b/>
        <w:bCs/>
        <w:i/>
        <w:iCs/>
        <w:noProof/>
        <w:sz w:val="20"/>
        <w:szCs w:val="20"/>
      </w:rPr>
      <w:t>13</w:t>
    </w:r>
    <w:r w:rsidR="00A211A7" w:rsidRPr="0081717E">
      <w:rPr>
        <w:rStyle w:val="Nmerodepgina"/>
        <w:rFonts w:cs="Arial"/>
        <w:b/>
        <w:bCs/>
        <w:i/>
        <w:i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61A7" w14:textId="77777777" w:rsidR="00802379" w:rsidRDefault="00802379" w:rsidP="00802379">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D"/>
    <w:multiLevelType w:val="multilevel"/>
    <w:tmpl w:val="2FC060C6"/>
    <w:name w:val="WW8Num29"/>
    <w:lvl w:ilvl="0">
      <w:start w:val="1"/>
      <w:numFmt w:val="upperRoman"/>
      <w:lvlText w:val="%1."/>
      <w:lvlJc w:val="left"/>
      <w:pPr>
        <w:tabs>
          <w:tab w:val="num" w:pos="1080"/>
        </w:tabs>
        <w:ind w:left="0" w:firstLine="0"/>
      </w:pPr>
      <w:rPr>
        <w:rFonts w:hint="default"/>
      </w:rPr>
    </w:lvl>
    <w:lvl w:ilvl="1">
      <w:start w:val="1"/>
      <w:numFmt w:val="lowerLetter"/>
      <w:lvlText w:val="%2)"/>
      <w:lvlJc w:val="left"/>
      <w:pPr>
        <w:tabs>
          <w:tab w:val="num" w:pos="1800"/>
        </w:tabs>
        <w:ind w:left="0" w:firstLine="0"/>
      </w:pPr>
      <w:rPr>
        <w:rFonts w:ascii="Arial" w:eastAsia="Times New Roman" w:hAnsi="Arial" w:cs="Arial" w:hint="default"/>
      </w:rPr>
    </w:lvl>
    <w:lvl w:ilvl="2">
      <w:start w:val="1"/>
      <w:numFmt w:val="lowerRoman"/>
      <w:lvlText w:val="%3."/>
      <w:lvlJc w:val="right"/>
      <w:pPr>
        <w:tabs>
          <w:tab w:val="num" w:pos="2160"/>
        </w:tabs>
        <w:ind w:left="0" w:firstLine="0"/>
      </w:pPr>
      <w:rPr>
        <w:rFonts w:hint="default"/>
      </w:rPr>
    </w:lvl>
    <w:lvl w:ilvl="3">
      <w:start w:val="2"/>
      <w:numFmt w:val="decimal"/>
      <w:lvlText w:val="%4."/>
      <w:lvlJc w:val="left"/>
      <w:pPr>
        <w:tabs>
          <w:tab w:val="num" w:pos="2880"/>
        </w:tabs>
        <w:ind w:left="0" w:firstLine="0"/>
      </w:pPr>
      <w:rPr>
        <w:rFonts w:hint="default"/>
      </w:rPr>
    </w:lvl>
    <w:lvl w:ilvl="4">
      <w:start w:val="1"/>
      <w:numFmt w:val="lowerLetter"/>
      <w:lvlText w:val="%5."/>
      <w:lvlJc w:val="left"/>
      <w:pPr>
        <w:tabs>
          <w:tab w:val="num" w:pos="3600"/>
        </w:tabs>
        <w:ind w:left="0" w:firstLine="0"/>
      </w:pPr>
      <w:rPr>
        <w:rFonts w:hint="default"/>
      </w:rPr>
    </w:lvl>
    <w:lvl w:ilvl="5">
      <w:start w:val="1"/>
      <w:numFmt w:val="lowerRoman"/>
      <w:lvlText w:val="%6."/>
      <w:lvlJc w:val="right"/>
      <w:pPr>
        <w:tabs>
          <w:tab w:val="num" w:pos="4320"/>
        </w:tabs>
        <w:ind w:left="0" w:firstLine="0"/>
      </w:pPr>
      <w:rPr>
        <w:rFonts w:hint="default"/>
      </w:rPr>
    </w:lvl>
    <w:lvl w:ilvl="6">
      <w:start w:val="1"/>
      <w:numFmt w:val="decimal"/>
      <w:lvlText w:val="%7."/>
      <w:lvlJc w:val="left"/>
      <w:pPr>
        <w:tabs>
          <w:tab w:val="num" w:pos="5040"/>
        </w:tabs>
        <w:ind w:left="0" w:firstLine="0"/>
      </w:pPr>
      <w:rPr>
        <w:rFonts w:hint="default"/>
      </w:rPr>
    </w:lvl>
    <w:lvl w:ilvl="7">
      <w:start w:val="1"/>
      <w:numFmt w:val="lowerLetter"/>
      <w:lvlText w:val="%8."/>
      <w:lvlJc w:val="left"/>
      <w:pPr>
        <w:tabs>
          <w:tab w:val="num" w:pos="5760"/>
        </w:tabs>
        <w:ind w:left="0" w:firstLine="0"/>
      </w:pPr>
      <w:rPr>
        <w:rFonts w:hint="default"/>
      </w:rPr>
    </w:lvl>
    <w:lvl w:ilvl="8">
      <w:start w:val="1"/>
      <w:numFmt w:val="lowerRoman"/>
      <w:lvlText w:val="%9."/>
      <w:lvlJc w:val="right"/>
      <w:pPr>
        <w:tabs>
          <w:tab w:val="num" w:pos="6480"/>
        </w:tabs>
        <w:ind w:left="0" w:firstLine="0"/>
      </w:pPr>
      <w:rPr>
        <w:rFonts w:hint="default"/>
      </w:rPr>
    </w:lvl>
  </w:abstractNum>
  <w:abstractNum w:abstractNumId="1" w15:restartNumberingAfterBreak="0">
    <w:nsid w:val="070324C7"/>
    <w:multiLevelType w:val="hybridMultilevel"/>
    <w:tmpl w:val="B9B4CBDC"/>
    <w:lvl w:ilvl="0" w:tplc="7EEEF7C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3C47F5A"/>
    <w:multiLevelType w:val="hybridMultilevel"/>
    <w:tmpl w:val="CA20A9EC"/>
    <w:lvl w:ilvl="0" w:tplc="7EEEF7C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DE926C4"/>
    <w:multiLevelType w:val="hybridMultilevel"/>
    <w:tmpl w:val="A9D036B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90C788C"/>
    <w:multiLevelType w:val="hybridMultilevel"/>
    <w:tmpl w:val="06F8B62E"/>
    <w:lvl w:ilvl="0" w:tplc="0C0A0017">
      <w:start w:val="38"/>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A500951"/>
    <w:multiLevelType w:val="hybridMultilevel"/>
    <w:tmpl w:val="C43CC2C4"/>
    <w:lvl w:ilvl="0" w:tplc="BD889892">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DFC4808"/>
    <w:multiLevelType w:val="hybridMultilevel"/>
    <w:tmpl w:val="3A427F8E"/>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7" w15:restartNumberingAfterBreak="0">
    <w:nsid w:val="31500CB6"/>
    <w:multiLevelType w:val="hybridMultilevel"/>
    <w:tmpl w:val="AF34F39C"/>
    <w:lvl w:ilvl="0" w:tplc="5B927A36">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2727B09"/>
    <w:multiLevelType w:val="hybridMultilevel"/>
    <w:tmpl w:val="EB0831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492922"/>
    <w:multiLevelType w:val="hybridMultilevel"/>
    <w:tmpl w:val="7BEEFE20"/>
    <w:lvl w:ilvl="0" w:tplc="7EEEF7C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DFC2615"/>
    <w:multiLevelType w:val="hybridMultilevel"/>
    <w:tmpl w:val="6944F458"/>
    <w:lvl w:ilvl="0" w:tplc="E8222046">
      <w:start w:val="10"/>
      <w:numFmt w:val="decimal"/>
      <w:lvlText w:val="%1.-"/>
      <w:lvlJc w:val="left"/>
      <w:pPr>
        <w:tabs>
          <w:tab w:val="num" w:pos="454"/>
        </w:tabs>
        <w:ind w:left="454" w:hanging="45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0141316"/>
    <w:multiLevelType w:val="hybridMultilevel"/>
    <w:tmpl w:val="DE46CB5E"/>
    <w:lvl w:ilvl="0" w:tplc="7EEEF7C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0664EF1"/>
    <w:multiLevelType w:val="hybridMultilevel"/>
    <w:tmpl w:val="7A987B9E"/>
    <w:lvl w:ilvl="0" w:tplc="0C0A0017">
      <w:start w:val="38"/>
      <w:numFmt w:val="lowerLetter"/>
      <w:lvlText w:val="%1)"/>
      <w:lvlJc w:val="left"/>
      <w:pPr>
        <w:tabs>
          <w:tab w:val="num" w:pos="720"/>
        </w:tabs>
        <w:ind w:left="720" w:hanging="360"/>
      </w:pPr>
      <w:rPr>
        <w:rFonts w:hint="default"/>
      </w:rPr>
    </w:lvl>
    <w:lvl w:ilvl="1" w:tplc="EBEE9C34">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579723D"/>
    <w:multiLevelType w:val="hybridMultilevel"/>
    <w:tmpl w:val="7988E1D2"/>
    <w:lvl w:ilvl="0" w:tplc="D99CD434">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4" w15:restartNumberingAfterBreak="0">
    <w:nsid w:val="465A3378"/>
    <w:multiLevelType w:val="hybridMultilevel"/>
    <w:tmpl w:val="8938BC3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F57AC6"/>
    <w:multiLevelType w:val="hybridMultilevel"/>
    <w:tmpl w:val="CFE06F8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21242AC"/>
    <w:multiLevelType w:val="hybridMultilevel"/>
    <w:tmpl w:val="FA484CE2"/>
    <w:lvl w:ilvl="0" w:tplc="7EEEF7C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9E90E10"/>
    <w:multiLevelType w:val="hybridMultilevel"/>
    <w:tmpl w:val="3904DC6C"/>
    <w:lvl w:ilvl="0" w:tplc="7EEEF7C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B934CFC"/>
    <w:multiLevelType w:val="hybridMultilevel"/>
    <w:tmpl w:val="47FAAD0E"/>
    <w:lvl w:ilvl="0" w:tplc="17F8E8FA">
      <w:start w:val="1"/>
      <w:numFmt w:val="decimal"/>
      <w:lvlText w:val="%1."/>
      <w:lvlJc w:val="left"/>
      <w:pPr>
        <w:tabs>
          <w:tab w:val="num" w:pos="170"/>
        </w:tabs>
        <w:ind w:left="227" w:hanging="227"/>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3238C8"/>
    <w:multiLevelType w:val="hybridMultilevel"/>
    <w:tmpl w:val="C00C2444"/>
    <w:lvl w:ilvl="0" w:tplc="0C0A0017">
      <w:start w:val="1"/>
      <w:numFmt w:val="lowerLetter"/>
      <w:lvlText w:val="%1)"/>
      <w:lvlJc w:val="left"/>
      <w:pPr>
        <w:tabs>
          <w:tab w:val="num" w:pos="720"/>
        </w:tabs>
        <w:ind w:left="720" w:hanging="360"/>
      </w:pPr>
    </w:lvl>
    <w:lvl w:ilvl="1" w:tplc="C3763818">
      <w:start w:val="3"/>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68C616E"/>
    <w:multiLevelType w:val="hybridMultilevel"/>
    <w:tmpl w:val="790412E4"/>
    <w:lvl w:ilvl="0" w:tplc="E730C5D8">
      <w:start w:val="38"/>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1" w15:restartNumberingAfterBreak="0">
    <w:nsid w:val="6B072D51"/>
    <w:multiLevelType w:val="hybridMultilevel"/>
    <w:tmpl w:val="7B6C84B0"/>
    <w:lvl w:ilvl="0" w:tplc="7EEEF7C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04F4764"/>
    <w:multiLevelType w:val="hybridMultilevel"/>
    <w:tmpl w:val="2BA0E122"/>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302539545">
    <w:abstractNumId w:val="14"/>
  </w:num>
  <w:num w:numId="2" w16cid:durableId="69432341">
    <w:abstractNumId w:val="5"/>
  </w:num>
  <w:num w:numId="3" w16cid:durableId="905411927">
    <w:abstractNumId w:val="22"/>
  </w:num>
  <w:num w:numId="4" w16cid:durableId="297615648">
    <w:abstractNumId w:val="12"/>
  </w:num>
  <w:num w:numId="5" w16cid:durableId="1226837687">
    <w:abstractNumId w:val="3"/>
  </w:num>
  <w:num w:numId="6" w16cid:durableId="685013845">
    <w:abstractNumId w:val="19"/>
  </w:num>
  <w:num w:numId="7" w16cid:durableId="869411737">
    <w:abstractNumId w:val="15"/>
  </w:num>
  <w:num w:numId="8" w16cid:durableId="1310864458">
    <w:abstractNumId w:val="4"/>
  </w:num>
  <w:num w:numId="9" w16cid:durableId="238642121">
    <w:abstractNumId w:val="6"/>
  </w:num>
  <w:num w:numId="10" w16cid:durableId="506210174">
    <w:abstractNumId w:val="20"/>
  </w:num>
  <w:num w:numId="11" w16cid:durableId="405807681">
    <w:abstractNumId w:val="2"/>
  </w:num>
  <w:num w:numId="12" w16cid:durableId="700210227">
    <w:abstractNumId w:val="17"/>
  </w:num>
  <w:num w:numId="13" w16cid:durableId="706178509">
    <w:abstractNumId w:val="11"/>
  </w:num>
  <w:num w:numId="14" w16cid:durableId="1724674404">
    <w:abstractNumId w:val="9"/>
  </w:num>
  <w:num w:numId="15" w16cid:durableId="1852143582">
    <w:abstractNumId w:val="16"/>
  </w:num>
  <w:num w:numId="16" w16cid:durableId="126779359">
    <w:abstractNumId w:val="1"/>
  </w:num>
  <w:num w:numId="17" w16cid:durableId="1006246581">
    <w:abstractNumId w:val="21"/>
  </w:num>
  <w:num w:numId="18" w16cid:durableId="1158614108">
    <w:abstractNumId w:val="13"/>
  </w:num>
  <w:num w:numId="19" w16cid:durableId="1317682473">
    <w:abstractNumId w:val="10"/>
  </w:num>
  <w:num w:numId="20" w16cid:durableId="347103862">
    <w:abstractNumId w:val="8"/>
  </w:num>
  <w:num w:numId="21" w16cid:durableId="1989430018">
    <w:abstractNumId w:val="7"/>
  </w:num>
  <w:num w:numId="22" w16cid:durableId="267202314">
    <w:abstractNumId w:val="0"/>
  </w:num>
  <w:num w:numId="23" w16cid:durableId="17342810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15"/>
    <w:rsid w:val="0001206A"/>
    <w:rsid w:val="0001380A"/>
    <w:rsid w:val="0001510E"/>
    <w:rsid w:val="00043CF4"/>
    <w:rsid w:val="0005584F"/>
    <w:rsid w:val="0006485B"/>
    <w:rsid w:val="00065CEB"/>
    <w:rsid w:val="000759AB"/>
    <w:rsid w:val="00076C6C"/>
    <w:rsid w:val="00081CF4"/>
    <w:rsid w:val="000850D5"/>
    <w:rsid w:val="00085353"/>
    <w:rsid w:val="00085374"/>
    <w:rsid w:val="00094072"/>
    <w:rsid w:val="000A74C2"/>
    <w:rsid w:val="000C416F"/>
    <w:rsid w:val="00107DC8"/>
    <w:rsid w:val="00112750"/>
    <w:rsid w:val="00117CB1"/>
    <w:rsid w:val="00135B3B"/>
    <w:rsid w:val="00151BB8"/>
    <w:rsid w:val="00155F42"/>
    <w:rsid w:val="001646A3"/>
    <w:rsid w:val="00164DC3"/>
    <w:rsid w:val="001713F9"/>
    <w:rsid w:val="001B6745"/>
    <w:rsid w:val="001B6917"/>
    <w:rsid w:val="001C61CB"/>
    <w:rsid w:val="001E04E8"/>
    <w:rsid w:val="0020497B"/>
    <w:rsid w:val="00224CAC"/>
    <w:rsid w:val="00246583"/>
    <w:rsid w:val="00246AE9"/>
    <w:rsid w:val="002567A4"/>
    <w:rsid w:val="002719B4"/>
    <w:rsid w:val="002776D6"/>
    <w:rsid w:val="00286327"/>
    <w:rsid w:val="00295DEA"/>
    <w:rsid w:val="002A6BBA"/>
    <w:rsid w:val="002A6D5D"/>
    <w:rsid w:val="002B0520"/>
    <w:rsid w:val="002C14B8"/>
    <w:rsid w:val="002C4680"/>
    <w:rsid w:val="002E110D"/>
    <w:rsid w:val="002F74FB"/>
    <w:rsid w:val="003413CF"/>
    <w:rsid w:val="003467A8"/>
    <w:rsid w:val="00347A2B"/>
    <w:rsid w:val="00357C83"/>
    <w:rsid w:val="00371F2B"/>
    <w:rsid w:val="0037735C"/>
    <w:rsid w:val="003A1734"/>
    <w:rsid w:val="003A2F35"/>
    <w:rsid w:val="003C0A9F"/>
    <w:rsid w:val="003C382B"/>
    <w:rsid w:val="003E0431"/>
    <w:rsid w:val="003F1C47"/>
    <w:rsid w:val="003F2091"/>
    <w:rsid w:val="003F3318"/>
    <w:rsid w:val="00414C87"/>
    <w:rsid w:val="00415A56"/>
    <w:rsid w:val="00434A2E"/>
    <w:rsid w:val="00445516"/>
    <w:rsid w:val="00451958"/>
    <w:rsid w:val="0045524C"/>
    <w:rsid w:val="004570B4"/>
    <w:rsid w:val="0047366C"/>
    <w:rsid w:val="004860CD"/>
    <w:rsid w:val="0048625D"/>
    <w:rsid w:val="004B4A29"/>
    <w:rsid w:val="004B6B1D"/>
    <w:rsid w:val="004D5231"/>
    <w:rsid w:val="004D5FFF"/>
    <w:rsid w:val="004E412E"/>
    <w:rsid w:val="004F1B96"/>
    <w:rsid w:val="004F51BB"/>
    <w:rsid w:val="00522A7F"/>
    <w:rsid w:val="00536315"/>
    <w:rsid w:val="00536CE4"/>
    <w:rsid w:val="005471A7"/>
    <w:rsid w:val="005840CB"/>
    <w:rsid w:val="00597812"/>
    <w:rsid w:val="005A218C"/>
    <w:rsid w:val="005A55D9"/>
    <w:rsid w:val="005D53B7"/>
    <w:rsid w:val="006200B7"/>
    <w:rsid w:val="0062339F"/>
    <w:rsid w:val="0063397A"/>
    <w:rsid w:val="006537DF"/>
    <w:rsid w:val="00693ACA"/>
    <w:rsid w:val="006968F7"/>
    <w:rsid w:val="006A1969"/>
    <w:rsid w:val="00701505"/>
    <w:rsid w:val="00703231"/>
    <w:rsid w:val="00703D41"/>
    <w:rsid w:val="00770005"/>
    <w:rsid w:val="00783F66"/>
    <w:rsid w:val="007A763A"/>
    <w:rsid w:val="007B6285"/>
    <w:rsid w:val="007D4FCB"/>
    <w:rsid w:val="00802379"/>
    <w:rsid w:val="0081717E"/>
    <w:rsid w:val="00825D49"/>
    <w:rsid w:val="00826065"/>
    <w:rsid w:val="00853D79"/>
    <w:rsid w:val="00855E1D"/>
    <w:rsid w:val="008669BA"/>
    <w:rsid w:val="008B7E8F"/>
    <w:rsid w:val="008C7E8A"/>
    <w:rsid w:val="008E7A6A"/>
    <w:rsid w:val="008F6E71"/>
    <w:rsid w:val="00905115"/>
    <w:rsid w:val="00905896"/>
    <w:rsid w:val="00905A15"/>
    <w:rsid w:val="00930C38"/>
    <w:rsid w:val="00932F9E"/>
    <w:rsid w:val="00943D4D"/>
    <w:rsid w:val="00965F2D"/>
    <w:rsid w:val="0097119B"/>
    <w:rsid w:val="00984EDC"/>
    <w:rsid w:val="00986230"/>
    <w:rsid w:val="009D28B8"/>
    <w:rsid w:val="009D390E"/>
    <w:rsid w:val="009F5A19"/>
    <w:rsid w:val="00A11845"/>
    <w:rsid w:val="00A178F2"/>
    <w:rsid w:val="00A211A7"/>
    <w:rsid w:val="00A25D75"/>
    <w:rsid w:val="00A4255D"/>
    <w:rsid w:val="00A44806"/>
    <w:rsid w:val="00AA6A4D"/>
    <w:rsid w:val="00AB1F5A"/>
    <w:rsid w:val="00AF5B5E"/>
    <w:rsid w:val="00B00CD4"/>
    <w:rsid w:val="00B07318"/>
    <w:rsid w:val="00B10007"/>
    <w:rsid w:val="00B27BB6"/>
    <w:rsid w:val="00B56D2A"/>
    <w:rsid w:val="00B57F2D"/>
    <w:rsid w:val="00B655A9"/>
    <w:rsid w:val="00B71443"/>
    <w:rsid w:val="00B72C62"/>
    <w:rsid w:val="00B823F5"/>
    <w:rsid w:val="00BA307A"/>
    <w:rsid w:val="00BB2EFE"/>
    <w:rsid w:val="00BD2F00"/>
    <w:rsid w:val="00BD3A21"/>
    <w:rsid w:val="00BD5082"/>
    <w:rsid w:val="00C00E92"/>
    <w:rsid w:val="00C0580A"/>
    <w:rsid w:val="00C31469"/>
    <w:rsid w:val="00C4658D"/>
    <w:rsid w:val="00C635F4"/>
    <w:rsid w:val="00C82211"/>
    <w:rsid w:val="00C95952"/>
    <w:rsid w:val="00CA22EC"/>
    <w:rsid w:val="00CD7B21"/>
    <w:rsid w:val="00CE0BF8"/>
    <w:rsid w:val="00CF484A"/>
    <w:rsid w:val="00D12124"/>
    <w:rsid w:val="00D52B30"/>
    <w:rsid w:val="00D54DB4"/>
    <w:rsid w:val="00D807B1"/>
    <w:rsid w:val="00D940FE"/>
    <w:rsid w:val="00D9716D"/>
    <w:rsid w:val="00DA1F41"/>
    <w:rsid w:val="00DA5B8F"/>
    <w:rsid w:val="00DD3B23"/>
    <w:rsid w:val="00DE3B0E"/>
    <w:rsid w:val="00DF01DE"/>
    <w:rsid w:val="00E236D5"/>
    <w:rsid w:val="00E255D7"/>
    <w:rsid w:val="00E306FD"/>
    <w:rsid w:val="00E9591A"/>
    <w:rsid w:val="00E97863"/>
    <w:rsid w:val="00EA58B9"/>
    <w:rsid w:val="00F433A5"/>
    <w:rsid w:val="00F46EA6"/>
    <w:rsid w:val="00F67F89"/>
    <w:rsid w:val="00F71546"/>
    <w:rsid w:val="00F87F2A"/>
    <w:rsid w:val="00FA2EF4"/>
    <w:rsid w:val="00FB4715"/>
    <w:rsid w:val="00FC0979"/>
    <w:rsid w:val="00FC1C3F"/>
    <w:rsid w:val="00FF25D0"/>
    <w:rsid w:val="00FF39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9ABDA"/>
  <w15:docId w15:val="{C2A014A6-7A22-4C02-A6CE-30AC7E5E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2124"/>
    <w:rPr>
      <w:rFonts w:ascii="Arial" w:hAnsi="Arial"/>
      <w:sz w:val="28"/>
      <w:szCs w:val="24"/>
      <w:lang w:val="es-ES" w:eastAsia="es-ES"/>
    </w:rPr>
  </w:style>
  <w:style w:type="paragraph" w:styleId="Ttulo1">
    <w:name w:val="heading 1"/>
    <w:basedOn w:val="Normal"/>
    <w:next w:val="Normal"/>
    <w:qFormat/>
    <w:rsid w:val="00A44806"/>
    <w:pPr>
      <w:keepNext/>
      <w:jc w:val="right"/>
      <w:outlineLvl w:val="0"/>
    </w:pPr>
    <w:rPr>
      <w:b/>
      <w:bCs/>
      <w:szCs w:val="20"/>
    </w:rPr>
  </w:style>
  <w:style w:type="paragraph" w:styleId="Ttulo2">
    <w:name w:val="heading 2"/>
    <w:basedOn w:val="Normal"/>
    <w:next w:val="Normal"/>
    <w:qFormat/>
    <w:rsid w:val="00A44806"/>
    <w:pPr>
      <w:keepNext/>
      <w:jc w:val="center"/>
      <w:outlineLvl w:val="1"/>
    </w:pPr>
    <w:rPr>
      <w:b/>
      <w:bCs/>
      <w:szCs w:val="20"/>
    </w:rPr>
  </w:style>
  <w:style w:type="paragraph" w:styleId="Ttulo3">
    <w:name w:val="heading 3"/>
    <w:basedOn w:val="Normal"/>
    <w:next w:val="Normal"/>
    <w:qFormat/>
    <w:rsid w:val="00A44806"/>
    <w:pPr>
      <w:keepNext/>
      <w:spacing w:line="480" w:lineRule="auto"/>
      <w:jc w:val="both"/>
      <w:outlineLvl w:val="2"/>
    </w:pPr>
    <w:rPr>
      <w:b/>
      <w:bCs/>
    </w:rPr>
  </w:style>
  <w:style w:type="paragraph" w:styleId="Ttulo5">
    <w:name w:val="heading 5"/>
    <w:basedOn w:val="Normal"/>
    <w:next w:val="Normal"/>
    <w:qFormat/>
    <w:rsid w:val="00A44806"/>
    <w:pPr>
      <w:keepNext/>
      <w:jc w:val="center"/>
      <w:outlineLvl w:val="4"/>
    </w:pPr>
    <w:rPr>
      <w:rFonts w:cs="Arial"/>
      <w:b/>
      <w:sz w:val="24"/>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44806"/>
    <w:pPr>
      <w:spacing w:line="480" w:lineRule="auto"/>
      <w:jc w:val="both"/>
    </w:pPr>
    <w:rPr>
      <w:szCs w:val="20"/>
    </w:rPr>
  </w:style>
  <w:style w:type="paragraph" w:styleId="Piedepgina">
    <w:name w:val="footer"/>
    <w:basedOn w:val="Normal"/>
    <w:rsid w:val="00A44806"/>
    <w:pPr>
      <w:tabs>
        <w:tab w:val="center" w:pos="4419"/>
        <w:tab w:val="right" w:pos="8838"/>
      </w:tabs>
    </w:pPr>
    <w:rPr>
      <w:szCs w:val="20"/>
    </w:rPr>
  </w:style>
  <w:style w:type="character" w:styleId="Nmerodepgina">
    <w:name w:val="page number"/>
    <w:basedOn w:val="Fuentedeprrafopredeter"/>
    <w:rsid w:val="00A44806"/>
  </w:style>
  <w:style w:type="paragraph" w:styleId="Encabezado">
    <w:name w:val="header"/>
    <w:basedOn w:val="Normal"/>
    <w:rsid w:val="00A44806"/>
    <w:pPr>
      <w:tabs>
        <w:tab w:val="center" w:pos="4419"/>
        <w:tab w:val="right" w:pos="8838"/>
      </w:tabs>
    </w:pPr>
    <w:rPr>
      <w:szCs w:val="20"/>
    </w:rPr>
  </w:style>
  <w:style w:type="paragraph" w:styleId="Textoindependiente2">
    <w:name w:val="Body Text 2"/>
    <w:basedOn w:val="Normal"/>
    <w:rsid w:val="00A44806"/>
    <w:pPr>
      <w:spacing w:line="480" w:lineRule="auto"/>
      <w:jc w:val="both"/>
    </w:pPr>
    <w:rPr>
      <w:b/>
      <w:bCs/>
    </w:rPr>
  </w:style>
  <w:style w:type="paragraph" w:styleId="Textoindependiente3">
    <w:name w:val="Body Text 3"/>
    <w:basedOn w:val="Normal"/>
    <w:rsid w:val="00A44806"/>
    <w:pPr>
      <w:spacing w:line="360" w:lineRule="auto"/>
      <w:jc w:val="both"/>
    </w:pPr>
    <w:rPr>
      <w:rFonts w:cs="Arial"/>
      <w:color w:val="FFFFFF"/>
      <w:szCs w:val="20"/>
      <w:lang w:val="es-ES_tradnl"/>
    </w:rPr>
  </w:style>
  <w:style w:type="paragraph" w:styleId="Textodeglobo">
    <w:name w:val="Balloon Text"/>
    <w:basedOn w:val="Normal"/>
    <w:semiHidden/>
    <w:rsid w:val="00224CAC"/>
    <w:rPr>
      <w:rFonts w:ascii="Tahoma" w:hAnsi="Tahoma" w:cs="Tahoma"/>
      <w:sz w:val="16"/>
      <w:szCs w:val="16"/>
    </w:rPr>
  </w:style>
  <w:style w:type="numbering" w:customStyle="1" w:styleId="Sinlista1">
    <w:name w:val="Sin lista1"/>
    <w:next w:val="Sinlista"/>
    <w:semiHidden/>
    <w:rsid w:val="00BD5082"/>
  </w:style>
  <w:style w:type="paragraph" w:styleId="Sangradetextonormal">
    <w:name w:val="Body Text Indent"/>
    <w:basedOn w:val="Normal"/>
    <w:rsid w:val="00BD5082"/>
    <w:pPr>
      <w:spacing w:after="120"/>
      <w:ind w:left="283"/>
    </w:pPr>
    <w:rPr>
      <w:b/>
      <w:sz w:val="24"/>
      <w:lang w:val="es-MX" w:eastAsia="es-MX"/>
    </w:rPr>
  </w:style>
  <w:style w:type="paragraph" w:styleId="Sangra2detindependiente">
    <w:name w:val="Body Text Indent 2"/>
    <w:basedOn w:val="Normal"/>
    <w:rsid w:val="00BD5082"/>
    <w:pPr>
      <w:spacing w:after="120" w:line="480" w:lineRule="auto"/>
      <w:ind w:left="283"/>
    </w:pPr>
    <w:rPr>
      <w:rFonts w:ascii="Times New Roman" w:hAnsi="Times New Roman"/>
      <w:sz w:val="20"/>
      <w:szCs w:val="20"/>
    </w:rPr>
  </w:style>
  <w:style w:type="table" w:styleId="Tablaconcuadrcula">
    <w:name w:val="Table Grid"/>
    <w:basedOn w:val="Tablanormal"/>
    <w:rsid w:val="00930C38"/>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D2F00"/>
    <w:pPr>
      <w:ind w:left="720"/>
      <w:contextualSpacing/>
    </w:pPr>
  </w:style>
  <w:style w:type="character" w:styleId="Hipervnculo">
    <w:name w:val="Hyperlink"/>
    <w:basedOn w:val="Fuentedeprrafopredeter"/>
    <w:unhideWhenUsed/>
    <w:rsid w:val="00D940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49409">
      <w:bodyDiv w:val="1"/>
      <w:marLeft w:val="0"/>
      <w:marRight w:val="0"/>
      <w:marTop w:val="0"/>
      <w:marBottom w:val="0"/>
      <w:divBdr>
        <w:top w:val="none" w:sz="0" w:space="0" w:color="auto"/>
        <w:left w:val="none" w:sz="0" w:space="0" w:color="auto"/>
        <w:bottom w:val="none" w:sz="0" w:space="0" w:color="auto"/>
        <w:right w:val="none" w:sz="0" w:space="0" w:color="auto"/>
      </w:divBdr>
    </w:div>
    <w:div w:id="162642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tamaulipas.gob.mx/wp-content/uploads/2025/09/cl-Ext-No.42-290925.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5/09/cl-Ext-No.42-290925.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o.tamaulipas.gob.mx/wp-content/uploads/2025/09/cl-Ext-No.42-290925.pdf" TargetMode="External"/><Relationship Id="rId4" Type="http://schemas.openxmlformats.org/officeDocument/2006/relationships/settings" Target="settings.xml"/><Relationship Id="rId9" Type="http://schemas.openxmlformats.org/officeDocument/2006/relationships/hyperlink" Target="https://po.tamaulipas.gob.mx/wp-content/uploads/2025/09/cl-Ext-No.42-290925.pdf"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1E22A-7033-4B6C-9A8F-FC57238C7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5173</Words>
  <Characters>28456</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HONORABLE DIPUTACION PERMANENTE:</vt:lpstr>
    </vt:vector>
  </TitlesOfParts>
  <Company/>
  <LinksUpToDate>false</LinksUpToDate>
  <CharactersWithSpaces>33562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Responsabilidad Patrimonial</dc:title>
  <dc:creator>H. CONGRESO DEL ESTADO DE TAM</dc:creator>
  <cp:lastModifiedBy>IVAN CABRERA</cp:lastModifiedBy>
  <cp:revision>2</cp:revision>
  <cp:lastPrinted>2006-01-05T06:42:00Z</cp:lastPrinted>
  <dcterms:created xsi:type="dcterms:W3CDTF">2006-01-05T07:34:00Z</dcterms:created>
  <dcterms:modified xsi:type="dcterms:W3CDTF">2006-01-05T07:34:00Z</dcterms:modified>
</cp:coreProperties>
</file>